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2" w:type="dxa"/>
        <w:tblInd w:w="-743" w:type="dxa"/>
        <w:tblLayout w:type="fixed"/>
        <w:tblLook w:val="0000" w:firstRow="0" w:lastRow="0" w:firstColumn="0" w:lastColumn="0" w:noHBand="0" w:noVBand="0"/>
      </w:tblPr>
      <w:tblGrid>
        <w:gridCol w:w="3862"/>
        <w:gridCol w:w="6520"/>
      </w:tblGrid>
      <w:tr w:rsidR="00FD0B50" w:rsidRPr="00FD0B50" w14:paraId="26631674" w14:textId="77777777" w:rsidTr="00FD0B50">
        <w:trPr>
          <w:trHeight w:val="698"/>
        </w:trPr>
        <w:tc>
          <w:tcPr>
            <w:tcW w:w="3862" w:type="dxa"/>
          </w:tcPr>
          <w:p w14:paraId="31050B77" w14:textId="77777777" w:rsidR="00FD0B50" w:rsidRPr="00FD0B50" w:rsidRDefault="008C5A9E" w:rsidP="00FD0B50">
            <w:pPr>
              <w:keepNext/>
              <w:spacing w:line="240" w:lineRule="atLeast"/>
              <w:jc w:val="center"/>
              <w:outlineLvl w:val="6"/>
              <w:rPr>
                <w:rFonts w:eastAsia="Times New Roman" w:cs="Times New Roman"/>
                <w:b/>
                <w:bCs/>
                <w:sz w:val="26"/>
                <w:szCs w:val="26"/>
                <w:lang w:val="nl-NL"/>
              </w:rPr>
            </w:pPr>
            <w:bookmarkStart w:id="0" w:name="_GoBack"/>
            <w:bookmarkEnd w:id="0"/>
            <w:r>
              <w:rPr>
                <w:rFonts w:eastAsia="Times New Roman" w:cs="Times New Roman"/>
                <w:b/>
                <w:bCs/>
                <w:sz w:val="26"/>
                <w:szCs w:val="26"/>
                <w:lang w:val="nl-NL"/>
              </w:rPr>
              <w:t>ỦY BAN NHÂN DÂN</w:t>
            </w:r>
          </w:p>
          <w:p w14:paraId="2995A3E2" w14:textId="77777777" w:rsidR="00FD0B50" w:rsidRPr="00FD0B50" w:rsidRDefault="00FD0B50" w:rsidP="00FD0B50">
            <w:pPr>
              <w:keepNext/>
              <w:spacing w:line="240" w:lineRule="atLeast"/>
              <w:jc w:val="center"/>
              <w:outlineLvl w:val="6"/>
              <w:rPr>
                <w:rFonts w:eastAsia="Times New Roman" w:cs="Times New Roman"/>
                <w:b/>
                <w:szCs w:val="28"/>
                <w:lang w:val="nl-NL"/>
              </w:rPr>
            </w:pPr>
            <w:r w:rsidRPr="00D77963">
              <w:rPr>
                <w:rFonts w:eastAsia="Times New Roman" w:cs="Times New Roman"/>
                <w:noProof/>
                <w:sz w:val="26"/>
                <w:szCs w:val="26"/>
                <w:lang w:val="en-US"/>
              </w:rPr>
              <mc:AlternateContent>
                <mc:Choice Requires="wps">
                  <w:drawing>
                    <wp:anchor distT="0" distB="0" distL="114300" distR="114300" simplePos="0" relativeHeight="251659264" behindDoc="0" locked="0" layoutInCell="1" allowOverlap="1" wp14:anchorId="285F2F72" wp14:editId="66ABEE3F">
                      <wp:simplePos x="0" y="0"/>
                      <wp:positionH relativeFrom="column">
                        <wp:posOffset>826770</wp:posOffset>
                      </wp:positionH>
                      <wp:positionV relativeFrom="paragraph">
                        <wp:posOffset>225425</wp:posOffset>
                      </wp:positionV>
                      <wp:extent cx="609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B8C6C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7.75pt" to="113.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"/>
                  </w:pict>
                </mc:Fallback>
              </mc:AlternateContent>
            </w:r>
            <w:r w:rsidR="008C5A9E">
              <w:rPr>
                <w:rFonts w:eastAsia="Times New Roman" w:cs="Times New Roman"/>
                <w:b/>
                <w:sz w:val="26"/>
                <w:szCs w:val="26"/>
                <w:lang w:val="nl-NL"/>
              </w:rPr>
              <w:t>THÀNH PHỐ HÀ NỘI</w:t>
            </w:r>
          </w:p>
        </w:tc>
        <w:tc>
          <w:tcPr>
            <w:tcW w:w="6520" w:type="dxa"/>
          </w:tcPr>
          <w:p w14:paraId="6CBCCBCC" w14:textId="77777777" w:rsidR="00FD0B50" w:rsidRPr="00FD0B50" w:rsidRDefault="00FD0B50" w:rsidP="00FD0B50">
            <w:pPr>
              <w:keepNext/>
              <w:spacing w:line="240" w:lineRule="atLeast"/>
              <w:jc w:val="center"/>
              <w:outlineLvl w:val="6"/>
              <w:rPr>
                <w:rFonts w:eastAsia="Times New Roman" w:cs="Times New Roman"/>
                <w:b/>
                <w:bCs/>
                <w:sz w:val="26"/>
                <w:szCs w:val="26"/>
                <w:lang w:val="nl-NL"/>
              </w:rPr>
            </w:pPr>
            <w:r w:rsidRPr="00FD0B50">
              <w:rPr>
                <w:rFonts w:eastAsia="Times New Roman" w:cs="Times New Roman"/>
                <w:b/>
                <w:bCs/>
                <w:sz w:val="26"/>
                <w:szCs w:val="26"/>
                <w:lang w:val="nl-NL"/>
              </w:rPr>
              <w:t>CỘNG HOÀ XÃ HỘI CHỦ NGHĨA VIỆT NAM</w:t>
            </w:r>
          </w:p>
          <w:p w14:paraId="21E341E1" w14:textId="77777777" w:rsidR="00FD0B50" w:rsidRPr="00FD0B50" w:rsidRDefault="00FD0B50" w:rsidP="00FD0B50">
            <w:pPr>
              <w:keepNext/>
              <w:spacing w:line="240" w:lineRule="atLeast"/>
              <w:jc w:val="center"/>
              <w:outlineLvl w:val="5"/>
              <w:rPr>
                <w:rFonts w:eastAsia="Times New Roman" w:cs="Times New Roman"/>
                <w:b/>
                <w:szCs w:val="28"/>
                <w:lang w:val="nl-NL"/>
              </w:rPr>
            </w:pPr>
            <w:r w:rsidRPr="00FD0B50">
              <w:rPr>
                <w:rFonts w:ascii=".VnTime" w:eastAsia="Times New Roman" w:hAnsi=".VnTime" w:cs="Times New Roman"/>
                <w:noProof/>
                <w:szCs w:val="28"/>
                <w:vertAlign w:val="superscript"/>
                <w:lang w:val="en-US"/>
              </w:rPr>
              <mc:AlternateContent>
                <mc:Choice Requires="wps">
                  <w:drawing>
                    <wp:anchor distT="0" distB="0" distL="114300" distR="114300" simplePos="0" relativeHeight="251660288" behindDoc="0" locked="0" layoutInCell="1" allowOverlap="1" wp14:anchorId="6CDFCBD0" wp14:editId="609ADE1A">
                      <wp:simplePos x="0" y="0"/>
                      <wp:positionH relativeFrom="column">
                        <wp:posOffset>938530</wp:posOffset>
                      </wp:positionH>
                      <wp:positionV relativeFrom="paragraph">
                        <wp:posOffset>220980</wp:posOffset>
                      </wp:positionV>
                      <wp:extent cx="21139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56B8B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7.4pt" to="240.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"/>
                  </w:pict>
                </mc:Fallback>
              </mc:AlternateContent>
            </w:r>
            <w:r w:rsidRPr="00FD0B50">
              <w:rPr>
                <w:rFonts w:eastAsia="Times New Roman" w:cs="Times New Roman"/>
                <w:b/>
                <w:szCs w:val="28"/>
                <w:lang w:val="nl-NL"/>
              </w:rPr>
              <w:t>Độc lập - Tự do - Hạnh phúc</w:t>
            </w:r>
          </w:p>
        </w:tc>
      </w:tr>
      <w:tr w:rsidR="00FD0B50" w:rsidRPr="00FD0B50" w14:paraId="407FE333" w14:textId="77777777" w:rsidTr="00FD0B50">
        <w:tc>
          <w:tcPr>
            <w:tcW w:w="3862" w:type="dxa"/>
          </w:tcPr>
          <w:p w14:paraId="464B463F" w14:textId="3D4ADD29" w:rsidR="00FD0B50" w:rsidRDefault="00FD0B50" w:rsidP="00FD0B50">
            <w:pPr>
              <w:keepNext/>
              <w:spacing w:before="240" w:line="288" w:lineRule="auto"/>
              <w:jc w:val="center"/>
              <w:outlineLvl w:val="7"/>
              <w:rPr>
                <w:rFonts w:eastAsia="Times New Roman" w:cs="Times New Roman"/>
                <w:sz w:val="26"/>
                <w:szCs w:val="26"/>
                <w:lang w:val="nl-NL"/>
              </w:rPr>
            </w:pPr>
            <w:r w:rsidRPr="00FD0B50">
              <w:rPr>
                <w:rFonts w:eastAsia="Times New Roman" w:cs="Times New Roman"/>
                <w:szCs w:val="28"/>
                <w:lang w:val="nl-NL"/>
              </w:rPr>
              <w:t xml:space="preserve">Số:      </w:t>
            </w:r>
            <w:r>
              <w:rPr>
                <w:rFonts w:eastAsia="Times New Roman" w:cs="Times New Roman"/>
                <w:szCs w:val="28"/>
                <w:lang w:val="nl-NL"/>
              </w:rPr>
              <w:t xml:space="preserve">     </w:t>
            </w:r>
            <w:r w:rsidRPr="00FD0B50">
              <w:rPr>
                <w:rFonts w:eastAsia="Times New Roman" w:cs="Times New Roman"/>
                <w:szCs w:val="28"/>
                <w:lang w:val="nl-NL"/>
              </w:rPr>
              <w:t xml:space="preserve"> /</w:t>
            </w:r>
            <w:r w:rsidRPr="00FD0B50">
              <w:rPr>
                <w:rFonts w:eastAsia="Times New Roman" w:cs="Times New Roman"/>
                <w:sz w:val="26"/>
                <w:szCs w:val="26"/>
                <w:lang w:val="nl-NL"/>
              </w:rPr>
              <w:t>TTr</w:t>
            </w:r>
            <w:r>
              <w:rPr>
                <w:rFonts w:eastAsia="Times New Roman" w:cs="Times New Roman"/>
                <w:sz w:val="26"/>
                <w:szCs w:val="26"/>
                <w:lang w:val="nl-NL"/>
              </w:rPr>
              <w:t xml:space="preserve"> </w:t>
            </w:r>
            <w:r w:rsidR="008260B8">
              <w:rPr>
                <w:rFonts w:eastAsia="Times New Roman" w:cs="Times New Roman"/>
                <w:sz w:val="26"/>
                <w:szCs w:val="26"/>
                <w:lang w:val="nl-NL"/>
              </w:rPr>
              <w:t>–</w:t>
            </w:r>
            <w:r>
              <w:rPr>
                <w:rFonts w:eastAsia="Times New Roman" w:cs="Times New Roman"/>
                <w:sz w:val="26"/>
                <w:szCs w:val="26"/>
                <w:lang w:val="nl-NL"/>
              </w:rPr>
              <w:t xml:space="preserve"> </w:t>
            </w:r>
            <w:r w:rsidR="008C5A9E">
              <w:rPr>
                <w:rFonts w:eastAsia="Times New Roman" w:cs="Times New Roman"/>
                <w:sz w:val="26"/>
                <w:szCs w:val="26"/>
                <w:lang w:val="nl-NL"/>
              </w:rPr>
              <w:t>UBND</w:t>
            </w:r>
          </w:p>
          <w:p w14:paraId="42611F15" w14:textId="52E6E4DB" w:rsidR="008260B8" w:rsidRPr="00FD0B50" w:rsidRDefault="008260B8" w:rsidP="00FD0B50">
            <w:pPr>
              <w:keepNext/>
              <w:spacing w:before="240" w:line="288" w:lineRule="auto"/>
              <w:jc w:val="center"/>
              <w:outlineLvl w:val="7"/>
              <w:rPr>
                <w:rFonts w:eastAsia="Times New Roman" w:cs="Times New Roman"/>
                <w:b/>
                <w:szCs w:val="28"/>
                <w:lang w:val="nl-NL"/>
              </w:rPr>
            </w:pPr>
            <w:r>
              <w:rPr>
                <w:rFonts w:eastAsia="Times New Roman" w:cs="Times New Roman"/>
                <w:sz w:val="26"/>
                <w:szCs w:val="26"/>
                <w:lang w:val="nl-NL"/>
              </w:rPr>
              <w:t>(Dự thảo)</w:t>
            </w:r>
          </w:p>
        </w:tc>
        <w:tc>
          <w:tcPr>
            <w:tcW w:w="6520" w:type="dxa"/>
          </w:tcPr>
          <w:p w14:paraId="22F23249" w14:textId="11A76480" w:rsidR="00FD0B50" w:rsidRPr="00FD0B50" w:rsidRDefault="00261549" w:rsidP="009C7973">
            <w:pPr>
              <w:spacing w:before="240" w:line="288" w:lineRule="auto"/>
              <w:ind w:left="32"/>
              <w:jc w:val="center"/>
              <w:rPr>
                <w:rFonts w:ascii=".VnCentury SchoolbookH" w:eastAsia="Times New Roman" w:hAnsi=".VnCentury SchoolbookH" w:cs="Times New Roman"/>
                <w:b/>
                <w:i/>
                <w:szCs w:val="28"/>
                <w:lang w:val="nl-NL"/>
              </w:rPr>
            </w:pPr>
            <w:r>
              <w:rPr>
                <w:rFonts w:eastAsia="Times New Roman" w:cs="Times New Roman"/>
                <w:i/>
                <w:szCs w:val="28"/>
                <w:lang w:val="nl-NL"/>
              </w:rPr>
              <w:t xml:space="preserve">        </w:t>
            </w:r>
            <w:r w:rsidR="00D77963">
              <w:rPr>
                <w:rFonts w:eastAsia="Times New Roman" w:cs="Times New Roman"/>
                <w:i/>
                <w:szCs w:val="28"/>
                <w:lang w:val="nl-NL"/>
              </w:rPr>
              <w:t>Hà Nội</w:t>
            </w:r>
            <w:r w:rsidR="00FD0B50" w:rsidRPr="00FD0B50">
              <w:rPr>
                <w:rFonts w:eastAsia="Times New Roman" w:cs="Times New Roman"/>
                <w:i/>
                <w:szCs w:val="28"/>
                <w:lang w:val="nl-NL"/>
              </w:rPr>
              <w:t xml:space="preserve">, ngày </w:t>
            </w:r>
            <w:r w:rsidR="00D77963">
              <w:rPr>
                <w:rFonts w:eastAsia="Times New Roman" w:cs="Times New Roman"/>
                <w:i/>
                <w:szCs w:val="28"/>
                <w:lang w:val="nl-NL"/>
              </w:rPr>
              <w:t xml:space="preserve">      </w:t>
            </w:r>
            <w:r w:rsidR="00FD0B50" w:rsidRPr="00FD0B50">
              <w:rPr>
                <w:rFonts w:eastAsia="Times New Roman" w:cs="Times New Roman"/>
                <w:i/>
                <w:szCs w:val="28"/>
                <w:lang w:val="nl-NL"/>
              </w:rPr>
              <w:t xml:space="preserve"> tháng </w:t>
            </w:r>
            <w:r w:rsidR="00D77963">
              <w:rPr>
                <w:rFonts w:eastAsia="Times New Roman" w:cs="Times New Roman"/>
                <w:i/>
                <w:szCs w:val="28"/>
                <w:lang w:val="nl-NL"/>
              </w:rPr>
              <w:t xml:space="preserve">  </w:t>
            </w:r>
            <w:r w:rsidR="009C7973">
              <w:rPr>
                <w:rFonts w:eastAsia="Times New Roman" w:cs="Times New Roman"/>
                <w:i/>
                <w:szCs w:val="28"/>
                <w:lang w:val="nl-NL"/>
              </w:rPr>
              <w:t xml:space="preserve"> </w:t>
            </w:r>
            <w:r w:rsidR="00D77963">
              <w:rPr>
                <w:rFonts w:eastAsia="Times New Roman" w:cs="Times New Roman"/>
                <w:i/>
                <w:szCs w:val="28"/>
                <w:lang w:val="nl-NL"/>
              </w:rPr>
              <w:t xml:space="preserve">  </w:t>
            </w:r>
            <w:r w:rsidR="00FD0B50" w:rsidRPr="00FD0B50">
              <w:rPr>
                <w:rFonts w:eastAsia="Times New Roman" w:cs="Times New Roman"/>
                <w:i/>
                <w:szCs w:val="28"/>
                <w:lang w:val="nl-NL"/>
              </w:rPr>
              <w:t xml:space="preserve"> năm 20</w:t>
            </w:r>
            <w:r w:rsidR="00D77963">
              <w:rPr>
                <w:rFonts w:eastAsia="Times New Roman" w:cs="Times New Roman"/>
                <w:i/>
                <w:szCs w:val="28"/>
                <w:lang w:val="nl-NL"/>
              </w:rPr>
              <w:t>2</w:t>
            </w:r>
            <w:r w:rsidR="00064A4E">
              <w:rPr>
                <w:rFonts w:eastAsia="Times New Roman" w:cs="Times New Roman"/>
                <w:i/>
                <w:szCs w:val="28"/>
                <w:lang w:val="nl-NL"/>
              </w:rPr>
              <w:t>6</w:t>
            </w:r>
          </w:p>
        </w:tc>
      </w:tr>
      <w:tr w:rsidR="00FD0B50" w:rsidRPr="00FD0B50" w14:paraId="695A9C25" w14:textId="77777777" w:rsidTr="00FD0B50">
        <w:tc>
          <w:tcPr>
            <w:tcW w:w="10382" w:type="dxa"/>
            <w:gridSpan w:val="2"/>
          </w:tcPr>
          <w:p w14:paraId="053BFCB7" w14:textId="23AC3E7A" w:rsidR="00FD0B50" w:rsidRPr="00FD0B50" w:rsidRDefault="00FD0B50" w:rsidP="00FD0B50">
            <w:pPr>
              <w:keepNext/>
              <w:spacing w:before="240" w:line="288" w:lineRule="auto"/>
              <w:jc w:val="left"/>
              <w:outlineLvl w:val="4"/>
              <w:rPr>
                <w:rFonts w:eastAsia="Times New Roman" w:cs="Times New Roman"/>
                <w:sz w:val="12"/>
                <w:szCs w:val="12"/>
                <w:lang w:val="nl-NL"/>
              </w:rPr>
            </w:pPr>
          </w:p>
        </w:tc>
      </w:tr>
    </w:tbl>
    <w:p w14:paraId="542522F6" w14:textId="675FBB43" w:rsidR="00FD0B50" w:rsidRPr="006014B8" w:rsidRDefault="00FD0B50" w:rsidP="009C7973">
      <w:pPr>
        <w:jc w:val="center"/>
        <w:rPr>
          <w:rFonts w:eastAsia="Times New Roman" w:cs="Times New Roman"/>
          <w:b/>
          <w:szCs w:val="28"/>
          <w:lang w:val="nl-NL"/>
        </w:rPr>
      </w:pPr>
      <w:r w:rsidRPr="006014B8">
        <w:rPr>
          <w:rFonts w:eastAsia="Times New Roman" w:cs="Times New Roman"/>
          <w:b/>
          <w:szCs w:val="28"/>
          <w:lang w:val="nl-NL"/>
        </w:rPr>
        <w:t>TỜ TRÌNH</w:t>
      </w:r>
    </w:p>
    <w:p w14:paraId="5B00B98D" w14:textId="5F7F0743" w:rsidR="001011C0" w:rsidRDefault="00E64133" w:rsidP="001011C0">
      <w:pPr>
        <w:jc w:val="center"/>
        <w:rPr>
          <w:rFonts w:eastAsia="Times New Roman" w:cs="Times New Roman"/>
          <w:noProof/>
          <w:spacing w:val="-6"/>
          <w:szCs w:val="28"/>
          <w:lang w:val="en-US"/>
        </w:rPr>
      </w:pPr>
      <w:r>
        <w:rPr>
          <w:rFonts w:asciiTheme="majorHAnsi" w:eastAsia="Times New Roman" w:hAnsiTheme="majorHAnsi" w:cstheme="majorHAnsi"/>
          <w:b/>
          <w:color w:val="000000" w:themeColor="text1"/>
          <w:szCs w:val="28"/>
          <w:lang w:val="nl-NL"/>
        </w:rPr>
        <w:t xml:space="preserve">Đề nghị ban hành </w:t>
      </w:r>
      <w:r w:rsidR="00C008D9" w:rsidRPr="00E64133">
        <w:rPr>
          <w:rFonts w:asciiTheme="majorHAnsi" w:eastAsia="Times New Roman" w:hAnsiTheme="majorHAnsi" w:cstheme="majorHAnsi"/>
          <w:b/>
          <w:color w:val="000000" w:themeColor="text1"/>
          <w:szCs w:val="28"/>
          <w:lang w:val="nl-NL"/>
        </w:rPr>
        <w:t xml:space="preserve">Nghị quyết của Hội đồng nhân dân Thành phố </w:t>
      </w:r>
      <w:r w:rsidR="001011C0" w:rsidRPr="001011C0">
        <w:rPr>
          <w:rFonts w:cs="Times New Roman"/>
          <w:b/>
          <w:bCs/>
          <w:szCs w:val="28"/>
        </w:rPr>
        <w:t>quy định mức chi đối với công tác tiếp công dân, xử lý đơn khiếu nại, tố cáo, kiến nghị, phản ánh của thành phố Hà Nội</w:t>
      </w:r>
      <w:r w:rsidR="001011C0" w:rsidRPr="001011C0">
        <w:rPr>
          <w:rFonts w:eastAsia="Times New Roman" w:cs="Times New Roman"/>
          <w:b/>
          <w:bCs/>
          <w:noProof/>
          <w:spacing w:val="-6"/>
          <w:szCs w:val="28"/>
          <w:lang w:val="en-US"/>
        </w:rPr>
        <w:t xml:space="preserve"> </w:t>
      </w:r>
    </w:p>
    <w:p w14:paraId="1222717E" w14:textId="2A5005F1" w:rsidR="001378AA" w:rsidRDefault="001378AA" w:rsidP="001011C0">
      <w:pPr>
        <w:jc w:val="center"/>
        <w:rPr>
          <w:rFonts w:eastAsia="Times New Roman" w:cs="Times New Roman"/>
          <w:szCs w:val="28"/>
          <w:lang w:val="nl-NL"/>
        </w:rPr>
      </w:pPr>
      <w:r w:rsidRPr="006014B8">
        <w:rPr>
          <w:rFonts w:eastAsia="Times New Roman" w:cs="Times New Roman"/>
          <w:noProof/>
          <w:spacing w:val="-6"/>
          <w:szCs w:val="28"/>
          <w:lang w:val="en-US"/>
        </w:rPr>
        <mc:AlternateContent>
          <mc:Choice Requires="wps">
            <w:drawing>
              <wp:anchor distT="0" distB="0" distL="114300" distR="114300" simplePos="0" relativeHeight="251661312" behindDoc="0" locked="0" layoutInCell="1" allowOverlap="1" wp14:anchorId="304768E2" wp14:editId="15F83968">
                <wp:simplePos x="0" y="0"/>
                <wp:positionH relativeFrom="margin">
                  <wp:align>center</wp:align>
                </wp:positionH>
                <wp:positionV relativeFrom="paragraph">
                  <wp:posOffset>63035</wp:posOffset>
                </wp:positionV>
                <wp:extent cx="16205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0CF2A5"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95pt" to="127.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">
                <w10:wrap anchorx="margin"/>
              </v:line>
            </w:pict>
          </mc:Fallback>
        </mc:AlternateContent>
      </w:r>
    </w:p>
    <w:p w14:paraId="1EBB6C8D" w14:textId="565B044E" w:rsidR="001378AA" w:rsidRPr="006014B8" w:rsidRDefault="00FD0B50" w:rsidP="009C7973">
      <w:pPr>
        <w:spacing w:before="120" w:after="360"/>
        <w:ind w:left="357"/>
        <w:jc w:val="center"/>
        <w:rPr>
          <w:rFonts w:eastAsia="Times New Roman" w:cs="Times New Roman"/>
          <w:szCs w:val="28"/>
          <w:lang w:val="nl-NL"/>
        </w:rPr>
      </w:pPr>
      <w:r w:rsidRPr="006014B8">
        <w:rPr>
          <w:rFonts w:eastAsia="Times New Roman" w:cs="Times New Roman"/>
          <w:szCs w:val="28"/>
          <w:lang w:val="nl-NL"/>
        </w:rPr>
        <w:t xml:space="preserve">Kính gửi: </w:t>
      </w:r>
      <w:r w:rsidR="008C5A9E" w:rsidRPr="006014B8">
        <w:rPr>
          <w:rFonts w:eastAsia="Times New Roman" w:cs="Times New Roman"/>
          <w:szCs w:val="28"/>
          <w:lang w:val="nl-NL"/>
        </w:rPr>
        <w:t>Hội đồng nhân dân</w:t>
      </w:r>
      <w:r w:rsidR="00D77963" w:rsidRPr="006014B8">
        <w:rPr>
          <w:rFonts w:eastAsia="Times New Roman" w:cs="Times New Roman"/>
          <w:szCs w:val="28"/>
          <w:lang w:val="nl-NL"/>
        </w:rPr>
        <w:t xml:space="preserve"> </w:t>
      </w:r>
      <w:r w:rsidR="00080733">
        <w:rPr>
          <w:rFonts w:eastAsia="Times New Roman" w:cs="Times New Roman"/>
          <w:szCs w:val="28"/>
          <w:lang w:val="nl-NL"/>
        </w:rPr>
        <w:t>t</w:t>
      </w:r>
      <w:r w:rsidR="00D77963" w:rsidRPr="006014B8">
        <w:rPr>
          <w:rFonts w:eastAsia="Times New Roman" w:cs="Times New Roman"/>
          <w:szCs w:val="28"/>
          <w:lang w:val="nl-NL"/>
        </w:rPr>
        <w:t xml:space="preserve">hành phố </w:t>
      </w:r>
      <w:r w:rsidR="00080733">
        <w:rPr>
          <w:rFonts w:eastAsia="Times New Roman" w:cs="Times New Roman"/>
          <w:szCs w:val="28"/>
          <w:lang w:val="nl-NL"/>
        </w:rPr>
        <w:t>Hà Nội</w:t>
      </w:r>
    </w:p>
    <w:p w14:paraId="6D1BB285" w14:textId="47C2D4EA" w:rsidR="001075B1" w:rsidRDefault="00C92CD6" w:rsidP="000E7EE4">
      <w:pPr>
        <w:spacing w:before="120" w:after="120"/>
        <w:ind w:firstLine="360"/>
        <w:rPr>
          <w:szCs w:val="28"/>
          <w:lang w:val="en-US"/>
        </w:rPr>
      </w:pPr>
      <w:r w:rsidRPr="00125C6C">
        <w:rPr>
          <w:rFonts w:eastAsia="Times New Roman" w:cs="Times New Roman"/>
          <w:szCs w:val="28"/>
          <w:lang w:val="nl-NL"/>
        </w:rPr>
        <w:tab/>
      </w:r>
      <w:r w:rsidR="001075B1">
        <w:rPr>
          <w:rFonts w:eastAsia="Times New Roman" w:cs="Times New Roman"/>
          <w:szCs w:val="28"/>
          <w:lang w:val="nl-NL"/>
        </w:rPr>
        <w:t xml:space="preserve">Thực hiện </w:t>
      </w:r>
      <w:r w:rsidR="001075B1" w:rsidRPr="00FB24B2">
        <w:rPr>
          <w:szCs w:val="28"/>
        </w:rPr>
        <w:t>Luật Ban hành văn bản quy phạm pháp luật số 64/2025/QH15 được sửa đổi, bổ sung bởi Luật số 87/2025/QH15</w:t>
      </w:r>
      <w:r w:rsidR="001075B1">
        <w:rPr>
          <w:szCs w:val="28"/>
          <w:lang w:val="en-US"/>
        </w:rPr>
        <w:t>;</w:t>
      </w:r>
    </w:p>
    <w:p w14:paraId="01AE14FB" w14:textId="7B0E9451" w:rsidR="00F20CC5" w:rsidRPr="00EC1F57" w:rsidRDefault="00F20CC5" w:rsidP="000E7EE4">
      <w:pPr>
        <w:spacing w:before="120" w:after="120"/>
        <w:ind w:firstLine="360"/>
        <w:rPr>
          <w:szCs w:val="28"/>
          <w:lang w:val="en-US"/>
        </w:rPr>
      </w:pPr>
      <w:r>
        <w:rPr>
          <w:szCs w:val="28"/>
          <w:lang w:val="en-US"/>
        </w:rPr>
        <w:tab/>
      </w:r>
      <w:r>
        <w:rPr>
          <w:rFonts w:cs="Times New Roman"/>
          <w:color w:val="000000" w:themeColor="text1"/>
          <w:szCs w:val="28"/>
          <w:lang w:val="nl-NL"/>
        </w:rPr>
        <w:t xml:space="preserve">Thực hiện </w:t>
      </w:r>
      <w:r w:rsidRPr="001075B1">
        <w:rPr>
          <w:szCs w:val="28"/>
        </w:rPr>
        <w:t>Luật Tổ chức chính quyền địa phương số 72/2025/QH15</w:t>
      </w:r>
      <w:r w:rsidR="00EC1F57">
        <w:rPr>
          <w:szCs w:val="28"/>
          <w:lang w:val="en-US"/>
        </w:rPr>
        <w:t>;</w:t>
      </w:r>
    </w:p>
    <w:p w14:paraId="21E40761" w14:textId="71250C5B" w:rsidR="00F20CC5" w:rsidRPr="001075B1" w:rsidRDefault="005744D8" w:rsidP="000E7EE4">
      <w:pPr>
        <w:spacing w:before="120" w:after="120"/>
        <w:ind w:firstLine="360"/>
        <w:rPr>
          <w:rFonts w:eastAsia="Times New Roman" w:cs="Times New Roman"/>
          <w:szCs w:val="28"/>
          <w:lang w:val="en-US"/>
        </w:rPr>
      </w:pPr>
      <w:r>
        <w:rPr>
          <w:szCs w:val="28"/>
          <w:lang w:val="en-US"/>
        </w:rPr>
        <w:tab/>
      </w:r>
      <w:r w:rsidR="00F20CC5">
        <w:rPr>
          <w:rFonts w:cs="Times New Roman"/>
          <w:iCs/>
          <w:color w:val="000000"/>
          <w:spacing w:val="4"/>
          <w:szCs w:val="28"/>
          <w:lang w:val="en-US"/>
        </w:rPr>
        <w:t xml:space="preserve">Thực hiện </w:t>
      </w:r>
      <w:r w:rsidR="00F20CC5" w:rsidRPr="00125C6C">
        <w:rPr>
          <w:rFonts w:cs="Times New Roman"/>
          <w:iCs/>
          <w:color w:val="000000"/>
          <w:spacing w:val="4"/>
          <w:szCs w:val="28"/>
        </w:rPr>
        <w:t xml:space="preserve">Nghị định số 78/2025/NĐ-CP ngày </w:t>
      </w:r>
      <w:r w:rsidR="00F20CC5">
        <w:rPr>
          <w:rFonts w:cs="Times New Roman"/>
          <w:iCs/>
          <w:color w:val="000000"/>
          <w:spacing w:val="4"/>
          <w:szCs w:val="28"/>
          <w:lang w:val="en-US"/>
        </w:rPr>
        <w:t>01/4/</w:t>
      </w:r>
      <w:r w:rsidR="00F20CC5" w:rsidRPr="00125C6C">
        <w:rPr>
          <w:rFonts w:cs="Times New Roman"/>
          <w:iCs/>
          <w:color w:val="000000"/>
          <w:spacing w:val="4"/>
          <w:szCs w:val="28"/>
        </w:rPr>
        <w:t xml:space="preserve">2025 của Chính phủ quy định chi tiết một số điều và biện pháp để tổ chức, hướng dẫn thi hành </w:t>
      </w:r>
      <w:r w:rsidR="00F20CC5" w:rsidRPr="00125C6C">
        <w:rPr>
          <w:rFonts w:cs="Times New Roman"/>
          <w:iCs/>
          <w:color w:val="000000"/>
          <w:spacing w:val="-6"/>
          <w:szCs w:val="28"/>
        </w:rPr>
        <w:t>Luật Ban hành văn bản quy phạm pháp luật</w:t>
      </w:r>
      <w:r w:rsidR="005C6B54" w:rsidRPr="005C6B54">
        <w:rPr>
          <w:iCs/>
          <w:color w:val="000000"/>
          <w:spacing w:val="-6"/>
          <w:szCs w:val="28"/>
          <w:lang w:val="en-US"/>
        </w:rPr>
        <w:t xml:space="preserve"> </w:t>
      </w:r>
      <w:r w:rsidR="005C6B54">
        <w:rPr>
          <w:iCs/>
          <w:color w:val="000000"/>
          <w:spacing w:val="-6"/>
          <w:szCs w:val="28"/>
          <w:lang w:val="en-US"/>
        </w:rPr>
        <w:t>được sửa đổi, bổ sung tại Nghị định số 187/2025/NĐ-CP ngày 01/7/2025</w:t>
      </w:r>
      <w:r w:rsidR="005C6B54">
        <w:rPr>
          <w:rFonts w:cs="Times New Roman"/>
          <w:iCs/>
          <w:color w:val="000000"/>
          <w:spacing w:val="-6"/>
          <w:szCs w:val="28"/>
          <w:lang w:val="en-US"/>
        </w:rPr>
        <w:t>.</w:t>
      </w:r>
    </w:p>
    <w:p w14:paraId="11B24427" w14:textId="274681EA" w:rsidR="00C92CD6" w:rsidRPr="00FB24B2" w:rsidRDefault="009A1C1A" w:rsidP="000E7EE4">
      <w:pPr>
        <w:spacing w:before="120" w:after="120"/>
        <w:ind w:firstLine="709"/>
        <w:rPr>
          <w:rFonts w:asciiTheme="majorHAnsi" w:hAnsiTheme="majorHAnsi" w:cstheme="majorHAnsi"/>
          <w:szCs w:val="28"/>
          <w:lang w:val="en-GB"/>
        </w:rPr>
      </w:pPr>
      <w:r>
        <w:rPr>
          <w:rFonts w:eastAsia="Times New Roman" w:cs="Times New Roman"/>
          <w:szCs w:val="28"/>
          <w:lang w:val="nl-NL"/>
        </w:rPr>
        <w:t xml:space="preserve">Thực hiện Kế hoạch số 10/KH-HĐND ngày 06/5/2026 của Hội đồng nhân dân Thành phố về việc xây dựng nghị quyết của Hội đồng nhân dân thành phố Hà Nội năm 2026, UBND thành phố Hà Nội trình HĐND Thành phố xem xét, chấp thuận ban hành </w:t>
      </w:r>
      <w:r w:rsidRPr="00156D86">
        <w:rPr>
          <w:rFonts w:eastAsia="Times New Roman" w:cs="Times New Roman"/>
          <w:color w:val="000000" w:themeColor="text1"/>
          <w:szCs w:val="28"/>
          <w:lang w:val="nl-NL"/>
        </w:rPr>
        <w:t xml:space="preserve">Nghị quyết của HĐND Thành phố </w:t>
      </w:r>
      <w:r w:rsidR="001011C0" w:rsidRPr="001011C0">
        <w:rPr>
          <w:rFonts w:cs="Times New Roman"/>
          <w:szCs w:val="28"/>
        </w:rPr>
        <w:t>quy định mức chi đối với công tác tiếp công dân, xử lý đơn khiếu nại, tố cáo, kiến nghị, phản ánh của thành phố Hà Nội</w:t>
      </w:r>
      <w:r w:rsidR="00156D86" w:rsidRPr="00FB24B2">
        <w:rPr>
          <w:rFonts w:asciiTheme="majorHAnsi" w:hAnsiTheme="majorHAnsi" w:cstheme="majorHAnsi"/>
          <w:color w:val="000000" w:themeColor="text1"/>
          <w:spacing w:val="-4"/>
          <w:szCs w:val="28"/>
          <w:lang w:val="en-US"/>
        </w:rPr>
        <w:t>,</w:t>
      </w:r>
      <w:r w:rsidR="00A02BCE" w:rsidRPr="00FB24B2">
        <w:rPr>
          <w:rFonts w:asciiTheme="majorHAnsi" w:eastAsia="Times New Roman" w:hAnsiTheme="majorHAnsi" w:cstheme="majorHAnsi"/>
          <w:color w:val="000000" w:themeColor="text1"/>
          <w:szCs w:val="28"/>
          <w:lang w:val="nl-NL"/>
        </w:rPr>
        <w:t xml:space="preserve"> với các nội dung </w:t>
      </w:r>
      <w:r w:rsidR="00C92CD6" w:rsidRPr="00FB24B2">
        <w:rPr>
          <w:rFonts w:asciiTheme="majorHAnsi" w:eastAsia="Times New Roman" w:hAnsiTheme="majorHAnsi" w:cstheme="majorHAnsi"/>
          <w:color w:val="000000" w:themeColor="text1"/>
          <w:szCs w:val="28"/>
          <w:lang w:val="nl-NL"/>
        </w:rPr>
        <w:t xml:space="preserve">cụ thể </w:t>
      </w:r>
      <w:r w:rsidR="00C92CD6" w:rsidRPr="00FB24B2">
        <w:rPr>
          <w:rFonts w:asciiTheme="majorHAnsi" w:eastAsia="Times New Roman" w:hAnsiTheme="majorHAnsi" w:cstheme="majorHAnsi"/>
          <w:szCs w:val="28"/>
          <w:lang w:val="nl-NL"/>
        </w:rPr>
        <w:t>như sau:</w:t>
      </w:r>
    </w:p>
    <w:p w14:paraId="3D698990" w14:textId="6092E06C" w:rsidR="00C008D9" w:rsidRPr="00125C6C" w:rsidRDefault="00C008D9" w:rsidP="000E7EE4">
      <w:pPr>
        <w:spacing w:before="120" w:after="120"/>
        <w:ind w:firstLine="709"/>
        <w:rPr>
          <w:rFonts w:eastAsia="Times New Roman" w:cs="Times New Roman"/>
          <w:b/>
          <w:spacing w:val="2"/>
          <w:szCs w:val="28"/>
          <w:lang w:val="nl-NL"/>
        </w:rPr>
      </w:pPr>
      <w:r w:rsidRPr="00125C6C">
        <w:rPr>
          <w:rFonts w:eastAsia="Times New Roman" w:cs="Times New Roman"/>
          <w:b/>
          <w:bCs/>
          <w:szCs w:val="28"/>
          <w:lang w:val="nl-NL"/>
        </w:rPr>
        <w:t xml:space="preserve">I. </w:t>
      </w:r>
      <w:r w:rsidR="00EF04FC" w:rsidRPr="00125C6C">
        <w:rPr>
          <w:rFonts w:eastAsia="Times New Roman" w:cs="Times New Roman"/>
          <w:b/>
          <w:spacing w:val="2"/>
          <w:szCs w:val="28"/>
          <w:lang w:val="nl-NL"/>
        </w:rPr>
        <w:t>SỰ CẦN THIẾT BAN HÀNH NGHỊ QUYẾT</w:t>
      </w:r>
    </w:p>
    <w:p w14:paraId="093322A0" w14:textId="184D4669" w:rsidR="002B1A3E" w:rsidRPr="00125C6C" w:rsidRDefault="002B1A3E" w:rsidP="000E7EE4">
      <w:pPr>
        <w:tabs>
          <w:tab w:val="right" w:leader="dot" w:pos="7920"/>
        </w:tabs>
        <w:spacing w:before="120" w:after="120"/>
        <w:ind w:firstLine="567"/>
        <w:rPr>
          <w:rFonts w:cs="Times New Roman"/>
          <w:b/>
          <w:bCs/>
          <w:szCs w:val="28"/>
        </w:rPr>
      </w:pPr>
      <w:r w:rsidRPr="00125C6C">
        <w:rPr>
          <w:rFonts w:cs="Times New Roman"/>
          <w:szCs w:val="28"/>
          <w:lang w:val="en-US"/>
        </w:rPr>
        <w:t xml:space="preserve">  </w:t>
      </w:r>
      <w:r w:rsidRPr="00125C6C">
        <w:rPr>
          <w:rFonts w:cs="Times New Roman"/>
          <w:b/>
          <w:bCs/>
          <w:szCs w:val="28"/>
        </w:rPr>
        <w:t>1. Cơ sở</w:t>
      </w:r>
      <w:r w:rsidR="00B90D7C">
        <w:rPr>
          <w:rFonts w:cs="Times New Roman"/>
          <w:b/>
          <w:bCs/>
          <w:szCs w:val="28"/>
          <w:lang w:val="en-US"/>
        </w:rPr>
        <w:t xml:space="preserve"> chính trị,</w:t>
      </w:r>
      <w:r w:rsidRPr="00125C6C">
        <w:rPr>
          <w:rFonts w:cs="Times New Roman"/>
          <w:b/>
          <w:bCs/>
          <w:szCs w:val="28"/>
        </w:rPr>
        <w:t xml:space="preserve"> pháp lý</w:t>
      </w:r>
    </w:p>
    <w:p w14:paraId="42912574" w14:textId="77777777" w:rsidR="009A1C1A" w:rsidRPr="009A1C1A" w:rsidRDefault="009A1C1A" w:rsidP="000E7EE4">
      <w:pPr>
        <w:spacing w:before="120" w:after="120"/>
        <w:ind w:firstLine="567"/>
        <w:rPr>
          <w:b/>
          <w:bCs/>
          <w:szCs w:val="28"/>
          <w:lang w:val="nl-NL"/>
        </w:rPr>
      </w:pPr>
      <w:bookmarkStart w:id="1" w:name="tvpllink_ybxjodnhtg"/>
      <w:bookmarkStart w:id="2" w:name="_Hlk206418295"/>
      <w:r w:rsidRPr="009A1C1A">
        <w:rPr>
          <w:b/>
          <w:bCs/>
          <w:szCs w:val="28"/>
          <w:lang w:val="nl-NL"/>
        </w:rPr>
        <w:t>a) Cơ sở chính trị</w:t>
      </w:r>
    </w:p>
    <w:p w14:paraId="50509C13" w14:textId="6FA48181" w:rsidR="009A1C1A" w:rsidRPr="000550DC" w:rsidRDefault="009A1C1A" w:rsidP="000E7EE4">
      <w:pPr>
        <w:spacing w:before="120" w:after="120"/>
        <w:ind w:firstLine="567"/>
        <w:rPr>
          <w:szCs w:val="28"/>
          <w:lang w:val="nl-NL"/>
        </w:rPr>
      </w:pPr>
      <w:r w:rsidRPr="000550DC">
        <w:rPr>
          <w:szCs w:val="28"/>
          <w:lang w:val="nl-NL"/>
        </w:rPr>
        <w:t>Nghị quyết số 66-NQ/TW ngày 30/4/2025 của Bộ Chính trị về đổi mới công tác xây dựng và thi hành pháp luật đáp ứng yêu cầu phát triển đất nước trong kỷ nguyên mới;</w:t>
      </w:r>
    </w:p>
    <w:p w14:paraId="3F80578C" w14:textId="77777777" w:rsidR="009A1C1A" w:rsidRPr="000550DC" w:rsidRDefault="009A1C1A" w:rsidP="000E7EE4">
      <w:pPr>
        <w:spacing w:before="120" w:after="120"/>
        <w:ind w:firstLine="720"/>
        <w:rPr>
          <w:lang w:val="nl-NL"/>
        </w:rPr>
      </w:pPr>
      <w:r w:rsidRPr="000550DC">
        <w:t xml:space="preserve">Chỉ thị số 35-CT/TW ngày 26/5/2014 của Bộ Chính trị về tăng cường sự lãnh đạo của Đảng đối với công tác tiếp dân và giải quyết khiếu nại, tố cáo; </w:t>
      </w:r>
    </w:p>
    <w:p w14:paraId="39AB7D1C" w14:textId="77777777" w:rsidR="009A1C1A" w:rsidRPr="000550DC" w:rsidRDefault="009A1C1A" w:rsidP="000E7EE4">
      <w:pPr>
        <w:spacing w:before="120" w:after="120"/>
        <w:ind w:firstLine="720"/>
        <w:rPr>
          <w:spacing w:val="-4"/>
          <w:shd w:val="clear" w:color="auto" w:fill="FFFFFF"/>
          <w:lang w:val="nl-NL"/>
        </w:rPr>
      </w:pPr>
      <w:r w:rsidRPr="000550DC">
        <w:rPr>
          <w:spacing w:val="-4"/>
          <w:shd w:val="clear" w:color="auto" w:fill="FFFFFF"/>
        </w:rPr>
        <w:t>Kết luận số 107-KL/TW ngày 24/12/2024 của Bộ Chính trị</w:t>
      </w:r>
      <w:r w:rsidRPr="000550DC">
        <w:rPr>
          <w:spacing w:val="-4"/>
          <w:shd w:val="clear" w:color="auto" w:fill="FFFFFF"/>
          <w:lang w:val="nl-NL"/>
        </w:rPr>
        <w:t xml:space="preserve"> về t</w:t>
      </w:r>
      <w:r w:rsidRPr="000550DC">
        <w:rPr>
          <w:shd w:val="clear" w:color="auto" w:fill="FFFFFF"/>
        </w:rPr>
        <w:t>iếp tục tăng cường sự lãnh đạo của Đảng đối với công tác tiếp công dân và giải quyết khiếu nại, tố cáo</w:t>
      </w:r>
      <w:r w:rsidRPr="000550DC">
        <w:rPr>
          <w:spacing w:val="-4"/>
          <w:shd w:val="clear" w:color="auto" w:fill="FFFFFF"/>
        </w:rPr>
        <w:t xml:space="preserve">; </w:t>
      </w:r>
    </w:p>
    <w:p w14:paraId="02EB808E" w14:textId="77777777" w:rsidR="009A1C1A" w:rsidRPr="000550DC" w:rsidRDefault="009A1C1A" w:rsidP="000E7EE4">
      <w:pPr>
        <w:spacing w:before="120" w:after="120"/>
        <w:ind w:firstLine="720"/>
        <w:rPr>
          <w:lang w:val="nl-NL"/>
        </w:rPr>
      </w:pPr>
      <w:r w:rsidRPr="000550DC">
        <w:t xml:space="preserve">Quy định số 11-QĐ/TW ngày 18/02/2019 của Bộ Chính trị về trách nhiệm của người đứng đầu cấp ủy trong việc tiếp dân, đối thoại trực tiếp với dân và xử lý những phản ánh, kiến nghị của dân; Kết luận số 215-KL/TW ngày 23/11/2025 </w:t>
      </w:r>
      <w:r w:rsidRPr="000550DC">
        <w:rPr>
          <w:rFonts w:eastAsia="Times New Roman" w:cs="Times New Roman"/>
          <w:bCs/>
          <w:szCs w:val="24"/>
          <w:lang w:eastAsia="vi-VN"/>
        </w:rPr>
        <w:t xml:space="preserve">về </w:t>
      </w:r>
      <w:r w:rsidRPr="000550DC">
        <w:rPr>
          <w:rFonts w:eastAsia="Times New Roman" w:cs="Times New Roman"/>
          <w:bCs/>
          <w:szCs w:val="24"/>
          <w:lang w:eastAsia="vi-VN"/>
        </w:rPr>
        <w:lastRenderedPageBreak/>
        <w:t>việc sửa đổi, bổ sung Quy định số 11-QĐi/TW, ngày 18/02/2019 của Bộ Chính trị về trách nhiệm của người đứng đầu cấp uỷ trong việc tiếp dân, đối thoại trực tiếp với dân và xử lý những phản ánh, kiến nghị của dân;</w:t>
      </w:r>
    </w:p>
    <w:p w14:paraId="1FAF71D9" w14:textId="77777777" w:rsidR="009A1C1A" w:rsidRPr="000550DC" w:rsidRDefault="009A1C1A" w:rsidP="000E7EE4">
      <w:pPr>
        <w:spacing w:before="120" w:after="120"/>
        <w:ind w:firstLine="720"/>
        <w:rPr>
          <w:lang w:val="nl-NL"/>
        </w:rPr>
      </w:pPr>
      <w:r w:rsidRPr="000550DC">
        <w:t xml:space="preserve">Nghị quyết số 623/NQ-UBTVQH15 ngày 07/10/2022 của Ủy ban Thường vụ Quốc hội về tiếp tục tăng cường hiệu lực, hiệu quả thực hiện chính sách, pháp luật về tiếp công dân và giải quyết khiếu nại, tố cáo; </w:t>
      </w:r>
    </w:p>
    <w:p w14:paraId="28AF5665" w14:textId="77777777" w:rsidR="009A1C1A" w:rsidRPr="000550DC" w:rsidRDefault="009A1C1A" w:rsidP="000E7EE4">
      <w:pPr>
        <w:spacing w:before="120" w:after="120"/>
        <w:ind w:firstLine="720"/>
        <w:rPr>
          <w:lang w:val="nl-NL"/>
        </w:rPr>
      </w:pPr>
      <w:r w:rsidRPr="000550DC">
        <w:t xml:space="preserve">Chỉ thị số 14/CT-TTg ngày 18/5/2012 của Thủ tướng Chính phủ về chấn chỉnh và nâng cao hiệu quả công tác tiếp công dân, giải quyết khiếu nại, tố cáo; </w:t>
      </w:r>
    </w:p>
    <w:p w14:paraId="699232E3" w14:textId="77777777" w:rsidR="009A1C1A" w:rsidRPr="000550DC" w:rsidRDefault="009A1C1A" w:rsidP="000E7EE4">
      <w:pPr>
        <w:spacing w:before="120" w:after="120"/>
        <w:ind w:firstLine="720"/>
        <w:rPr>
          <w:szCs w:val="28"/>
          <w:lang w:val="nl-NL"/>
        </w:rPr>
      </w:pPr>
      <w:r w:rsidRPr="000550DC">
        <w:t>Chỉ thị số 15-CT/TU ngày 16/12/2016 của  Ban thường vụ Thành ủy “</w:t>
      </w:r>
      <w:r w:rsidRPr="000550DC">
        <w:rPr>
          <w:i/>
        </w:rPr>
        <w:t>về tăng cường sự lãnh đạo của các cấp ủy đảng đối với công tác tiếp công dân và giải quyết khiếu nại tố cáo trên địa bàn Thành phố”</w:t>
      </w:r>
      <w:r w:rsidRPr="000550DC">
        <w:rPr>
          <w:i/>
          <w:lang w:val="nl-NL"/>
        </w:rPr>
        <w:t>;</w:t>
      </w:r>
    </w:p>
    <w:p w14:paraId="28B71245" w14:textId="77777777" w:rsidR="009A1C1A" w:rsidRDefault="009A1C1A" w:rsidP="000E7EE4">
      <w:pPr>
        <w:spacing w:before="120" w:after="120"/>
        <w:ind w:firstLine="720"/>
        <w:rPr>
          <w:shd w:val="clear" w:color="auto" w:fill="FFFFFF"/>
          <w:lang w:val="nl-NL"/>
        </w:rPr>
      </w:pPr>
      <w:r w:rsidRPr="000550DC">
        <w:rPr>
          <w:spacing w:val="-4"/>
          <w:shd w:val="clear" w:color="auto" w:fill="FFFFFF"/>
        </w:rPr>
        <w:t>Kế hoạch số 308-KH/TU</w:t>
      </w:r>
      <w:r w:rsidRPr="000550DC">
        <w:rPr>
          <w:shd w:val="clear" w:color="auto" w:fill="FFFFFF"/>
        </w:rPr>
        <w:t xml:space="preserve"> ngày 10/4/2025 của Thành ủy Hà Nội về thực hiện kết luận số 107-KL/TW “</w:t>
      </w:r>
      <w:r w:rsidRPr="000550DC">
        <w:rPr>
          <w:i/>
          <w:shd w:val="clear" w:color="auto" w:fill="FFFFFF"/>
        </w:rPr>
        <w:t>Tiếp tục tăng cường sự lãnh đạo của Đảng đối với công tác tiếp công dân và giải quyết khiếu nại, tố cáo trên địa bàn Thành phố Hà Nội</w:t>
      </w:r>
      <w:r w:rsidRPr="000550DC">
        <w:rPr>
          <w:shd w:val="clear" w:color="auto" w:fill="FFFFFF"/>
        </w:rPr>
        <w:t>”</w:t>
      </w:r>
      <w:r w:rsidRPr="000550DC">
        <w:rPr>
          <w:shd w:val="clear" w:color="auto" w:fill="FFFFFF"/>
          <w:lang w:val="nl-NL"/>
        </w:rPr>
        <w:t>.</w:t>
      </w:r>
    </w:p>
    <w:p w14:paraId="1D7F002A" w14:textId="24839322" w:rsidR="009A1C1A" w:rsidRPr="009A1C1A" w:rsidRDefault="009A1C1A" w:rsidP="000E7EE4">
      <w:pPr>
        <w:spacing w:before="120" w:after="120"/>
        <w:ind w:firstLine="720"/>
        <w:rPr>
          <w:b/>
          <w:bCs/>
          <w:lang w:val="nl-NL"/>
        </w:rPr>
      </w:pPr>
      <w:r w:rsidRPr="009A1C1A">
        <w:rPr>
          <w:b/>
          <w:bCs/>
          <w:shd w:val="clear" w:color="auto" w:fill="FFFFFF"/>
          <w:lang w:val="nl-NL"/>
        </w:rPr>
        <w:t>b) Cơ sở pháp lý</w:t>
      </w:r>
    </w:p>
    <w:p w14:paraId="7A7A8CCE" w14:textId="66B056CA" w:rsidR="00FB24B2" w:rsidRPr="001075B1" w:rsidRDefault="00FB24B2" w:rsidP="000E7EE4">
      <w:pPr>
        <w:spacing w:before="120" w:after="120"/>
        <w:ind w:firstLine="709"/>
        <w:rPr>
          <w:szCs w:val="28"/>
          <w:lang w:val="en-US"/>
        </w:rPr>
      </w:pPr>
      <w:r w:rsidRPr="001075B1">
        <w:rPr>
          <w:szCs w:val="28"/>
        </w:rPr>
        <w:t>Luật Tổ chức chính quyền địa phương số 72/2025/QH15</w:t>
      </w:r>
      <w:bookmarkEnd w:id="1"/>
      <w:r w:rsidR="001075B1">
        <w:rPr>
          <w:szCs w:val="28"/>
          <w:lang w:val="en-US"/>
        </w:rPr>
        <w:t>.</w:t>
      </w:r>
    </w:p>
    <w:p w14:paraId="03D43EBB" w14:textId="15FE829D" w:rsidR="00FB24B2" w:rsidRPr="00FB24B2" w:rsidRDefault="00FB24B2" w:rsidP="000E7EE4">
      <w:pPr>
        <w:spacing w:before="120" w:after="120"/>
        <w:ind w:firstLine="709"/>
        <w:rPr>
          <w:szCs w:val="28"/>
          <w:lang w:val="en-US"/>
        </w:rPr>
      </w:pPr>
      <w:bookmarkStart w:id="3" w:name="tvpllink_wmctndtokn"/>
      <w:r w:rsidRPr="00FB24B2">
        <w:rPr>
          <w:szCs w:val="28"/>
        </w:rPr>
        <w:t>Luật Ban hành văn bản quy phạm pháp luật số 64/2025/QH15</w:t>
      </w:r>
      <w:bookmarkEnd w:id="3"/>
      <w:r w:rsidRPr="00FB24B2">
        <w:rPr>
          <w:szCs w:val="28"/>
        </w:rPr>
        <w:t xml:space="preserve"> được sửa đổi, bổ sung bởi Luật số </w:t>
      </w:r>
      <w:bookmarkStart w:id="4" w:name="tvpllink_bpqnxsxopt"/>
      <w:r w:rsidRPr="00FB24B2">
        <w:rPr>
          <w:szCs w:val="28"/>
        </w:rPr>
        <w:t>87/2025/QH15</w:t>
      </w:r>
      <w:bookmarkEnd w:id="4"/>
      <w:r w:rsidR="001075B1">
        <w:rPr>
          <w:szCs w:val="28"/>
          <w:lang w:val="en-US"/>
        </w:rPr>
        <w:t>.</w:t>
      </w:r>
    </w:p>
    <w:p w14:paraId="2E706844" w14:textId="5FE584D8" w:rsidR="00FB24B2" w:rsidRDefault="00FB24B2" w:rsidP="000E7EE4">
      <w:pPr>
        <w:spacing w:before="120" w:after="120"/>
        <w:ind w:firstLine="720"/>
        <w:rPr>
          <w:szCs w:val="28"/>
          <w:lang w:val="en-US"/>
        </w:rPr>
      </w:pPr>
      <w:bookmarkStart w:id="5" w:name="tvpllink_vvgjhunbih"/>
      <w:bookmarkEnd w:id="2"/>
      <w:r w:rsidRPr="00FB24B2">
        <w:rPr>
          <w:szCs w:val="28"/>
        </w:rPr>
        <w:t>Luật Ngân sách nhà nước số 89/2025/QH15</w:t>
      </w:r>
      <w:bookmarkEnd w:id="5"/>
      <w:r w:rsidRPr="00FB24B2">
        <w:rPr>
          <w:szCs w:val="28"/>
        </w:rPr>
        <w:t>;</w:t>
      </w:r>
    </w:p>
    <w:p w14:paraId="295CB22D" w14:textId="6CB4EAE4" w:rsidR="00FB24B2" w:rsidRPr="00FB24B2" w:rsidRDefault="00FB24B2" w:rsidP="000E7EE4">
      <w:pPr>
        <w:spacing w:before="120" w:after="120"/>
        <w:ind w:firstLine="720"/>
        <w:rPr>
          <w:szCs w:val="28"/>
        </w:rPr>
      </w:pPr>
      <w:r w:rsidRPr="00FB24B2">
        <w:rPr>
          <w:szCs w:val="28"/>
        </w:rPr>
        <w:t>Luật Tiếp công dân 42/2013/QH13</w:t>
      </w:r>
      <w:r w:rsidR="00BF3130">
        <w:rPr>
          <w:szCs w:val="28"/>
          <w:lang w:val="en-US"/>
        </w:rPr>
        <w:t xml:space="preserve"> ngày 25/11/2013</w:t>
      </w:r>
      <w:r w:rsidRPr="00FB24B2">
        <w:rPr>
          <w:szCs w:val="28"/>
        </w:rPr>
        <w:t>;</w:t>
      </w:r>
      <w:r w:rsidR="00BF3130">
        <w:rPr>
          <w:szCs w:val="28"/>
          <w:lang w:val="en-US"/>
        </w:rPr>
        <w:t xml:space="preserve"> </w:t>
      </w:r>
      <w:r w:rsidR="00BF3130" w:rsidRPr="00BF3130">
        <w:rPr>
          <w:szCs w:val="28"/>
        </w:rPr>
        <w:t>Luật sửa đổi, bổ sung một số điều của Luật Tiếp công dân, Luật Khiếu nại, Luật Tố cáo số 136/2025/QH15</w:t>
      </w:r>
      <w:r w:rsidR="00BF3130">
        <w:rPr>
          <w:rFonts w:cs="Times New Roman"/>
          <w:szCs w:val="28"/>
          <w:lang w:val="en-US"/>
        </w:rPr>
        <w:t>;</w:t>
      </w:r>
      <w:r w:rsidR="00BF3130" w:rsidRPr="00BF3130">
        <w:rPr>
          <w:rFonts w:cs="Times New Roman"/>
          <w:color w:val="657C9C" w:themeColor="text2" w:themeTint="BF"/>
          <w:szCs w:val="28"/>
        </w:rPr>
        <w:t xml:space="preserve">     </w:t>
      </w:r>
      <w:r w:rsidRPr="00BF3130">
        <w:rPr>
          <w:szCs w:val="28"/>
        </w:rPr>
        <w:t xml:space="preserve"> </w:t>
      </w:r>
    </w:p>
    <w:p w14:paraId="642C2809" w14:textId="73A4265D" w:rsidR="00FB24B2" w:rsidRDefault="00CE7283" w:rsidP="000E7EE4">
      <w:pPr>
        <w:spacing w:before="120" w:after="120"/>
        <w:ind w:firstLine="720"/>
        <w:rPr>
          <w:szCs w:val="28"/>
          <w:lang w:val="en-US"/>
        </w:rPr>
      </w:pPr>
      <w:r w:rsidRPr="00CE7283">
        <w:rPr>
          <w:szCs w:val="32"/>
        </w:rPr>
        <w:t>Nghị định số 154/2026/NĐ-CP ngày 15/5/2026 của Chính phủ quy định chi tiết thi hành một số điều và biện pháp thi hành Luật Tiếp công dân</w:t>
      </w:r>
      <w:r w:rsidR="00FB24B2" w:rsidRPr="00FB24B2">
        <w:rPr>
          <w:szCs w:val="28"/>
        </w:rPr>
        <w:t>;</w:t>
      </w:r>
    </w:p>
    <w:p w14:paraId="0A2186A8" w14:textId="7B60A02A" w:rsidR="005744D8" w:rsidRPr="005744D8" w:rsidRDefault="005744D8" w:rsidP="000E7EE4">
      <w:pPr>
        <w:spacing w:before="120" w:after="120"/>
        <w:ind w:firstLine="720"/>
        <w:rPr>
          <w:szCs w:val="28"/>
          <w:lang w:val="en-US"/>
        </w:rPr>
      </w:pPr>
      <w:r>
        <w:rPr>
          <w:szCs w:val="28"/>
          <w:lang w:val="en-US"/>
        </w:rPr>
        <w:t>Nghị định số 361/2025/NĐ-CP ngày 31/12/2025 của Chính phủ quy định về vị trí việc làm công chức;</w:t>
      </w:r>
    </w:p>
    <w:p w14:paraId="49DBB3BF" w14:textId="44ED5821" w:rsidR="00FB24B2" w:rsidRDefault="00FB24B2" w:rsidP="000E7EE4">
      <w:pPr>
        <w:spacing w:before="120" w:after="120"/>
        <w:ind w:firstLine="709"/>
        <w:rPr>
          <w:szCs w:val="28"/>
          <w:lang w:val="en-US"/>
        </w:rPr>
      </w:pPr>
      <w:r w:rsidRPr="00FB24B2">
        <w:rPr>
          <w:szCs w:val="28"/>
        </w:rPr>
        <w:t>Nghị định số 73/2026/NĐ-CP ngày 10</w:t>
      </w:r>
      <w:r w:rsidR="00F20CC5">
        <w:rPr>
          <w:szCs w:val="28"/>
          <w:lang w:val="en-US"/>
        </w:rPr>
        <w:t>/3/</w:t>
      </w:r>
      <w:r w:rsidRPr="00FB24B2">
        <w:rPr>
          <w:szCs w:val="28"/>
        </w:rPr>
        <w:t>2026 của Chính phủ quy định chi tiết thi hành một số điều của Luật Ngân sách Nhà nước</w:t>
      </w:r>
      <w:r w:rsidR="000E68F8">
        <w:rPr>
          <w:szCs w:val="28"/>
          <w:lang w:val="en-US"/>
        </w:rPr>
        <w:t>;</w:t>
      </w:r>
    </w:p>
    <w:p w14:paraId="66732589" w14:textId="605AC0FA" w:rsidR="000E68F8" w:rsidRPr="000E68F8" w:rsidRDefault="0052546E" w:rsidP="000E7EE4">
      <w:pPr>
        <w:spacing w:before="120" w:after="120"/>
        <w:ind w:firstLine="709"/>
        <w:rPr>
          <w:szCs w:val="28"/>
          <w:lang w:val="en-US"/>
        </w:rPr>
      </w:pPr>
      <w:r w:rsidRPr="00125C6C">
        <w:rPr>
          <w:rFonts w:cs="Times New Roman"/>
          <w:iCs/>
          <w:color w:val="000000"/>
          <w:spacing w:val="4"/>
          <w:szCs w:val="28"/>
        </w:rPr>
        <w:t xml:space="preserve">Nghị định số 78/2025/NĐ-CP ngày </w:t>
      </w:r>
      <w:r>
        <w:rPr>
          <w:rFonts w:cs="Times New Roman"/>
          <w:iCs/>
          <w:color w:val="000000"/>
          <w:spacing w:val="4"/>
          <w:szCs w:val="28"/>
          <w:lang w:val="en-US"/>
        </w:rPr>
        <w:t>01/4/</w:t>
      </w:r>
      <w:r w:rsidRPr="00125C6C">
        <w:rPr>
          <w:rFonts w:cs="Times New Roman"/>
          <w:iCs/>
          <w:color w:val="000000"/>
          <w:spacing w:val="4"/>
          <w:szCs w:val="28"/>
        </w:rPr>
        <w:t xml:space="preserve">2025 của Chính phủ quy định chi tiết một số điều và biện pháp để tổ chức, hướng dẫn thi hành </w:t>
      </w:r>
      <w:r w:rsidRPr="00125C6C">
        <w:rPr>
          <w:rFonts w:cs="Times New Roman"/>
          <w:iCs/>
          <w:color w:val="000000"/>
          <w:spacing w:val="-6"/>
          <w:szCs w:val="28"/>
        </w:rPr>
        <w:t>Luật Ban hành văn bản quy phạm pháp luật</w:t>
      </w:r>
      <w:r w:rsidRPr="00962B7F">
        <w:rPr>
          <w:iCs/>
          <w:color w:val="000000"/>
          <w:spacing w:val="-6"/>
          <w:szCs w:val="28"/>
          <w:lang w:val="en-US"/>
        </w:rPr>
        <w:t xml:space="preserve"> </w:t>
      </w:r>
      <w:r>
        <w:rPr>
          <w:iCs/>
          <w:color w:val="000000"/>
          <w:spacing w:val="-6"/>
          <w:szCs w:val="28"/>
          <w:lang w:val="en-US"/>
        </w:rPr>
        <w:t>được sửa đổi, bổ sung tại Nghị định số 187/2025/NĐ-CP ngày 01/7/2025</w:t>
      </w:r>
      <w:r w:rsidR="000E68F8">
        <w:rPr>
          <w:rFonts w:cs="Times New Roman"/>
          <w:iCs/>
          <w:color w:val="000000"/>
          <w:spacing w:val="-6"/>
          <w:szCs w:val="28"/>
          <w:lang w:val="en-US"/>
        </w:rPr>
        <w:t>.</w:t>
      </w:r>
    </w:p>
    <w:p w14:paraId="7DB879A1" w14:textId="27BAF1D1" w:rsidR="002B1A3E" w:rsidRDefault="006308AD" w:rsidP="000E7EE4">
      <w:pPr>
        <w:spacing w:before="120" w:after="120"/>
        <w:ind w:firstLine="709"/>
        <w:rPr>
          <w:rFonts w:eastAsia="Times New Roman" w:cs="Times New Roman"/>
          <w:b/>
          <w:bCs/>
          <w:iCs/>
          <w:szCs w:val="28"/>
          <w:lang w:val="nl-NL"/>
        </w:rPr>
      </w:pPr>
      <w:r w:rsidRPr="00125C6C">
        <w:rPr>
          <w:rFonts w:eastAsia="Times New Roman" w:cs="Times New Roman"/>
          <w:b/>
          <w:bCs/>
          <w:iCs/>
          <w:szCs w:val="28"/>
          <w:lang w:val="nl-NL"/>
        </w:rPr>
        <w:t>2. Cơ sở thực tiễn</w:t>
      </w:r>
    </w:p>
    <w:p w14:paraId="65D26C14" w14:textId="77777777" w:rsidR="00732283" w:rsidRDefault="001059E7"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iCs/>
          <w:spacing w:val="-4"/>
          <w:szCs w:val="28"/>
          <w:lang w:val="en-US"/>
        </w:rPr>
      </w:pPr>
      <w:bookmarkStart w:id="6" w:name="_Hlk179211472"/>
      <w:r>
        <w:rPr>
          <w:rFonts w:eastAsia="Times New Roman" w:cs="Times New Roman"/>
          <w:iCs/>
          <w:spacing w:val="-4"/>
          <w:szCs w:val="28"/>
          <w:lang w:val="en-US"/>
        </w:rPr>
        <w:t>Thành phố Hà Nội là</w:t>
      </w:r>
      <w:r w:rsidRPr="005D21EA">
        <w:rPr>
          <w:rFonts w:eastAsia="Times New Roman" w:cs="Times New Roman"/>
          <w:iCs/>
          <w:spacing w:val="-4"/>
          <w:szCs w:val="28"/>
        </w:rPr>
        <w:t xml:space="preserve"> trung tâm chính trị, hành chính, kinh tế, văn hóa của cả nước với quy mô dân số lớn, tốc độ đô thị hóa nhanh và nhiều dự án trọng điểm được triển khai, thành phố Hà Nội phát sinh số lượng vụ việc khiếu nại, tố cáo, kiến nghị, phản ánh nhiều hơn và có tính chất phức tạp hơn so với nhiều địa phương khác. Nội dung đơn thư chủ yếu liên quan đến quản lý đất đai, giải phóng mặt bằng, trật tự xây dựng, quản lý đô thị, chế độ chính sách và các vấn đề dân sinh bức xúc. Bên cạnh số lượng đơn thư lớn, nhiều vụ việc kéo dài qua nhiều năm, đông người, vượt cấp, liên </w:t>
      </w:r>
      <w:r w:rsidRPr="005D21EA">
        <w:rPr>
          <w:rFonts w:eastAsia="Times New Roman" w:cs="Times New Roman"/>
          <w:iCs/>
          <w:spacing w:val="-4"/>
          <w:szCs w:val="28"/>
        </w:rPr>
        <w:lastRenderedPageBreak/>
        <w:t>quan đến nhiều cơ quan, đơn vị và yêu cầu phải rà soát, xác minh kỹ lưỡng. Do đó, công tác tiếp công dân, xử lý đơn thư trên địa bàn Thành phố luôn đặt ra yêu cầu cao về năng lực chuyên môn, kinh nghiệm thực tiễn, khả năng phối hợp liên ngành và xử lý tình huống đối với đội ngũ cán bộ, công chức thực hiện nhiệm vụ.</w:t>
      </w:r>
    </w:p>
    <w:p w14:paraId="2BDE1D6D" w14:textId="07F76BD5" w:rsidR="00732283" w:rsidRPr="00732283" w:rsidRDefault="00732283"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b/>
          <w:bCs/>
          <w:iCs/>
          <w:spacing w:val="-6"/>
          <w:szCs w:val="28"/>
          <w:lang w:val="en-US"/>
        </w:rPr>
      </w:pPr>
      <w:r w:rsidRPr="00732283">
        <w:rPr>
          <w:rFonts w:eastAsia="Times New Roman" w:cs="Times New Roman"/>
          <w:b/>
          <w:bCs/>
          <w:iCs/>
          <w:spacing w:val="-4"/>
          <w:szCs w:val="28"/>
          <w:lang w:val="en-US"/>
        </w:rPr>
        <w:t xml:space="preserve">1. Các văn bản quy phạm pháp luật của Thành phố </w:t>
      </w:r>
      <w:r w:rsidR="007F5E4D">
        <w:rPr>
          <w:rFonts w:eastAsia="Times New Roman" w:cs="Times New Roman"/>
          <w:b/>
          <w:bCs/>
          <w:iCs/>
          <w:spacing w:val="-4"/>
          <w:szCs w:val="28"/>
          <w:lang w:val="en-US"/>
        </w:rPr>
        <w:t>quy định về mức chi đối với công tác tiếp công dân, xử lý đơn khiếu nại, tố cáo, kiến nghị, phản ánh</w:t>
      </w:r>
    </w:p>
    <w:p w14:paraId="4F9B8885" w14:textId="568E4AF3" w:rsidR="00D205F9" w:rsidRPr="00732283" w:rsidRDefault="00D205F9"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iCs/>
          <w:spacing w:val="-4"/>
          <w:szCs w:val="28"/>
          <w:lang w:val="en-US"/>
        </w:rPr>
      </w:pPr>
      <w:r w:rsidRPr="00732283">
        <w:rPr>
          <w:rFonts w:eastAsia="Times New Roman" w:cs="Times New Roman"/>
          <w:iCs/>
          <w:spacing w:val="-6"/>
          <w:szCs w:val="28"/>
          <w:lang w:val="en-US"/>
        </w:rPr>
        <w:t xml:space="preserve">Năm 2017, HĐND thành phố Hà Nội ban hành quy định </w:t>
      </w:r>
      <w:r w:rsidRPr="00732283">
        <w:rPr>
          <w:spacing w:val="-6"/>
          <w:szCs w:val="28"/>
          <w:lang w:val="en-US"/>
        </w:rPr>
        <w:t>chế độ bồi dưỡng đối với người làm nhiệm vụ tiếp công dân, xử lý đơn khiếu nại, tố cáo, kiến nghị, phản ánh trên địa bàn thành phố Hà Nội tại Phụ lục 01</w:t>
      </w:r>
      <w:r w:rsidRPr="00732283">
        <w:rPr>
          <w:rFonts w:eastAsia="Times New Roman" w:cs="Times New Roman"/>
          <w:iCs/>
          <w:spacing w:val="-6"/>
          <w:szCs w:val="28"/>
          <w:lang w:val="en-US"/>
        </w:rPr>
        <w:t xml:space="preserve"> </w:t>
      </w:r>
      <w:r w:rsidR="00183CC3" w:rsidRPr="00732283">
        <w:rPr>
          <w:rFonts w:eastAsia="Times New Roman" w:cs="Times New Roman"/>
          <w:iCs/>
          <w:spacing w:val="-6"/>
          <w:szCs w:val="28"/>
          <w:lang w:val="en-US"/>
        </w:rPr>
        <w:t xml:space="preserve">Nghị quyết số 03/2017/NQ-HĐND </w:t>
      </w:r>
      <w:r w:rsidR="00183CC3" w:rsidRPr="00732283">
        <w:rPr>
          <w:rFonts w:eastAsia="Times New Roman" w:cs="Times New Roman"/>
          <w:iCs/>
          <w:szCs w:val="28"/>
          <w:lang w:val="en-US"/>
        </w:rPr>
        <w:t>ngày 03/7/2017 của HĐND Thành phố</w:t>
      </w:r>
      <w:r w:rsidRPr="00732283">
        <w:rPr>
          <w:rFonts w:eastAsia="Times New Roman" w:cs="Times New Roman"/>
          <w:iCs/>
          <w:szCs w:val="28"/>
          <w:lang w:val="en-US"/>
        </w:rPr>
        <w:t>, theo đó quy định</w:t>
      </w:r>
      <w:r w:rsidR="002E7C1D" w:rsidRPr="00732283">
        <w:rPr>
          <w:rFonts w:eastAsia="Times New Roman" w:cs="Times New Roman"/>
          <w:iCs/>
          <w:szCs w:val="28"/>
          <w:lang w:val="en-US"/>
        </w:rPr>
        <w:t>: áp dụng cho các đối tượng làm nhiệm vụ tiếp công dân, xử lý đơn thư của cấp Thành phố, cấp huyện và cấp xã;</w:t>
      </w:r>
      <w:r w:rsidRPr="00732283">
        <w:rPr>
          <w:rFonts w:eastAsia="Times New Roman" w:cs="Times New Roman"/>
          <w:iCs/>
          <w:szCs w:val="28"/>
          <w:lang w:val="en-US"/>
        </w:rPr>
        <w:t xml:space="preserve"> mức chi bồi dưỡng tăng 20% so với mức chi quy định tại Điều 4 </w:t>
      </w:r>
      <w:r w:rsidRPr="00732283">
        <w:rPr>
          <w:szCs w:val="28"/>
        </w:rPr>
        <w:t>Thông tư số 320/2026/TT-BTC ngày 14/12/2016 của Bộ trưởng Bộ Tài chính quy định chế độ bồi dưỡng đối với người làm nhiệm vụ tiếp công dân, xử lý đơn khiếu nại, tố cáo, kiến nghị, phản ánh</w:t>
      </w:r>
      <w:r w:rsidR="002E7C1D" w:rsidRPr="00732283">
        <w:rPr>
          <w:rFonts w:eastAsia="Times New Roman" w:cs="Times New Roman"/>
          <w:iCs/>
          <w:szCs w:val="28"/>
          <w:lang w:val="en-US"/>
        </w:rPr>
        <w:t>.</w:t>
      </w:r>
    </w:p>
    <w:p w14:paraId="0984709C" w14:textId="30DFE5F2" w:rsidR="00183CC3" w:rsidRDefault="002E7C1D"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iCs/>
          <w:szCs w:val="28"/>
          <w:lang w:val="en-US"/>
        </w:rPr>
      </w:pPr>
      <w:r w:rsidRPr="00156A9F">
        <w:rPr>
          <w:rFonts w:eastAsia="Times New Roman" w:cs="Times New Roman"/>
          <w:iCs/>
          <w:spacing w:val="-6"/>
          <w:szCs w:val="28"/>
          <w:lang w:val="en-US"/>
        </w:rPr>
        <w:t xml:space="preserve">Năm 2023, HĐND Thành phố </w:t>
      </w:r>
      <w:r w:rsidR="00183CC3" w:rsidRPr="00156A9F">
        <w:rPr>
          <w:rFonts w:eastAsia="Times New Roman" w:cs="Times New Roman"/>
          <w:iCs/>
          <w:spacing w:val="-6"/>
          <w:szCs w:val="28"/>
          <w:lang w:val="en-US"/>
        </w:rPr>
        <w:t>ban hành Nghị quyết số 09/2023/NQ-HĐND</w:t>
      </w:r>
      <w:r w:rsidR="00183CC3" w:rsidRPr="006F5AA9">
        <w:rPr>
          <w:rFonts w:eastAsia="Times New Roman" w:cs="Times New Roman"/>
          <w:iCs/>
          <w:spacing w:val="-4"/>
          <w:szCs w:val="28"/>
          <w:lang w:val="en-US"/>
        </w:rPr>
        <w:t xml:space="preserve"> </w:t>
      </w:r>
      <w:r w:rsidR="00183CC3">
        <w:rPr>
          <w:rFonts w:eastAsia="Times New Roman" w:cs="Times New Roman"/>
          <w:iCs/>
          <w:spacing w:val="-4"/>
          <w:szCs w:val="28"/>
          <w:lang w:val="en-US"/>
        </w:rPr>
        <w:t xml:space="preserve">ngày </w:t>
      </w:r>
      <w:r w:rsidR="00183CC3" w:rsidRPr="006F5AA9">
        <w:rPr>
          <w:rFonts w:eastAsia="Times New Roman" w:cs="Times New Roman"/>
          <w:iCs/>
          <w:spacing w:val="-4"/>
          <w:szCs w:val="28"/>
          <w:lang w:val="en-US"/>
        </w:rPr>
        <w:t xml:space="preserve">06/7/2023 quy định chính sách hỗ trợ đặc thù đối với công tác tiếp công dân, xử lý đơn khiếu nại, tố cáo, kiến nghị, phản ánh trên địa bàn thành phố Hà Nội </w:t>
      </w:r>
      <w:r>
        <w:rPr>
          <w:rFonts w:eastAsia="Times New Roman" w:cs="Times New Roman"/>
          <w:iCs/>
          <w:spacing w:val="-4"/>
          <w:szCs w:val="28"/>
          <w:lang w:val="en-US"/>
        </w:rPr>
        <w:t xml:space="preserve">nhằm bổ sung về mặt vật chất, </w:t>
      </w:r>
      <w:r w:rsidRPr="006F5AA9">
        <w:rPr>
          <w:rFonts w:eastAsia="Times New Roman" w:cs="Times New Roman"/>
          <w:iCs/>
          <w:spacing w:val="-4"/>
          <w:szCs w:val="28"/>
          <w:lang w:val="en-US"/>
        </w:rPr>
        <w:t>thực hiện chi hỗ trợ</w:t>
      </w:r>
      <w:r w:rsidR="00B5053A">
        <w:rPr>
          <w:rFonts w:eastAsia="Times New Roman" w:cs="Times New Roman"/>
          <w:iCs/>
          <w:spacing w:val="-4"/>
          <w:szCs w:val="28"/>
          <w:lang w:val="en-US"/>
        </w:rPr>
        <w:t xml:space="preserve"> đặc thù</w:t>
      </w:r>
      <w:r w:rsidRPr="006F5AA9">
        <w:rPr>
          <w:rFonts w:eastAsia="Times New Roman" w:cs="Times New Roman"/>
          <w:iCs/>
          <w:spacing w:val="-4"/>
          <w:szCs w:val="28"/>
          <w:lang w:val="en-US"/>
        </w:rPr>
        <w:t xml:space="preserve"> với cán bộ, công chức làm công tác tiếp công dân, xử lý đơn ở cấp Thành phố và cấp huyện</w:t>
      </w:r>
      <w:r w:rsidR="00406876">
        <w:rPr>
          <w:rFonts w:eastAsia="Times New Roman" w:cs="Times New Roman"/>
          <w:iCs/>
          <w:spacing w:val="-4"/>
          <w:szCs w:val="28"/>
          <w:lang w:val="en-US"/>
        </w:rPr>
        <w:t xml:space="preserve"> có mức chi bằng với mức chi bồi dưỡng quy định tại </w:t>
      </w:r>
      <w:r w:rsidR="00406876" w:rsidRPr="00CD13EE">
        <w:rPr>
          <w:spacing w:val="-6"/>
          <w:szCs w:val="28"/>
          <w:lang w:val="en-US"/>
        </w:rPr>
        <w:t>Phụ lục 01</w:t>
      </w:r>
      <w:r w:rsidR="00406876" w:rsidRPr="00CD13EE">
        <w:rPr>
          <w:rFonts w:eastAsia="Times New Roman" w:cs="Times New Roman"/>
          <w:iCs/>
          <w:spacing w:val="-6"/>
          <w:szCs w:val="28"/>
          <w:lang w:val="en-US"/>
        </w:rPr>
        <w:t xml:space="preserve"> Nghị quyết số 03/2017/NQ-HĐND </w:t>
      </w:r>
      <w:r w:rsidR="00406876" w:rsidRPr="00A5350A">
        <w:rPr>
          <w:rFonts w:eastAsia="Times New Roman" w:cs="Times New Roman"/>
          <w:iCs/>
          <w:szCs w:val="28"/>
          <w:lang w:val="en-US"/>
        </w:rPr>
        <w:t>ngày 03/7/2017 của HĐND Thành phố</w:t>
      </w:r>
      <w:r w:rsidR="00C33674">
        <w:rPr>
          <w:rFonts w:eastAsia="Times New Roman" w:cs="Times New Roman"/>
          <w:iCs/>
          <w:szCs w:val="28"/>
          <w:lang w:val="en-US"/>
        </w:rPr>
        <w:t xml:space="preserve">, cụ thể: </w:t>
      </w:r>
    </w:p>
    <w:p w14:paraId="3159F521" w14:textId="681B5FB0"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ind w:firstLine="709"/>
        <w:rPr>
          <w:rFonts w:eastAsia="Times New Roman" w:cs="Times New Roman"/>
          <w:iCs/>
          <w:szCs w:val="28"/>
          <w:lang w:val="en-US"/>
        </w:rPr>
      </w:pPr>
      <w:r>
        <w:rPr>
          <w:rFonts w:eastAsia="Times New Roman" w:cs="Times New Roman"/>
          <w:iCs/>
          <w:szCs w:val="28"/>
          <w:lang w:val="en-US"/>
        </w:rPr>
        <w:t>a) Các đối tượng là cán bộ, công chức được giao nhiệm vụ hoặc được phân công thực hiện nhiệm vụ thường xuyên tiếp công dân, xử lý đơn tại trụ sở tiếp công dân, địa điểm tiếp công dân:</w:t>
      </w:r>
    </w:p>
    <w:p w14:paraId="1CE01667" w14:textId="2B6DE0E8"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ind w:firstLine="709"/>
        <w:rPr>
          <w:rFonts w:eastAsia="Times New Roman" w:cs="Times New Roman"/>
          <w:iCs/>
          <w:szCs w:val="28"/>
          <w:lang w:val="en-US"/>
        </w:rPr>
      </w:pPr>
      <w:r>
        <w:rPr>
          <w:rFonts w:eastAsia="Times New Roman" w:cs="Times New Roman"/>
          <w:iCs/>
          <w:szCs w:val="28"/>
          <w:lang w:val="en-US"/>
        </w:rPr>
        <w:t>- Cấp Thành phố:</w:t>
      </w:r>
    </w:p>
    <w:p w14:paraId="0565818A" w14:textId="77777777"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ind w:firstLine="709"/>
        <w:rPr>
          <w:rFonts w:eastAsia="Times New Roman" w:cs="Times New Roman"/>
          <w:iCs/>
          <w:szCs w:val="28"/>
          <w:lang w:val="en-US"/>
        </w:rPr>
      </w:pPr>
      <w:r w:rsidRPr="00C33674">
        <w:rPr>
          <w:rFonts w:eastAsia="Times New Roman" w:cs="Times New Roman"/>
          <w:iCs/>
          <w:spacing w:val="-24"/>
          <w:szCs w:val="28"/>
          <w:lang w:val="en-US"/>
        </w:rPr>
        <w:t>+ Người chưa được hưởng phụ cấp nghề: mức bồi dưỡng 120.000 đồng/người/ngày làm việc</w:t>
      </w:r>
      <w:r>
        <w:rPr>
          <w:rFonts w:eastAsia="Times New Roman" w:cs="Times New Roman"/>
          <w:iCs/>
          <w:szCs w:val="28"/>
          <w:lang w:val="en-US"/>
        </w:rPr>
        <w:t>,</w:t>
      </w:r>
    </w:p>
    <w:p w14:paraId="12F276E1" w14:textId="574778F2"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rPr>
          <w:rFonts w:eastAsia="Times New Roman" w:cs="Times New Roman"/>
          <w:iCs/>
          <w:spacing w:val="-24"/>
          <w:szCs w:val="28"/>
          <w:lang w:val="en-US"/>
        </w:rPr>
      </w:pPr>
      <w:r>
        <w:rPr>
          <w:rFonts w:eastAsia="Times New Roman" w:cs="Times New Roman"/>
          <w:iCs/>
          <w:szCs w:val="28"/>
          <w:lang w:val="en-US"/>
        </w:rPr>
        <w:t xml:space="preserve">                                                                mức hỗ trợ   </w:t>
      </w:r>
      <w:r w:rsidRPr="00C33674">
        <w:rPr>
          <w:rFonts w:eastAsia="Times New Roman" w:cs="Times New Roman"/>
          <w:iCs/>
          <w:spacing w:val="-24"/>
          <w:szCs w:val="28"/>
          <w:lang w:val="en-US"/>
        </w:rPr>
        <w:t>120.000 đồng/người/ngày làm việc</w:t>
      </w:r>
      <w:r>
        <w:rPr>
          <w:rFonts w:eastAsia="Times New Roman" w:cs="Times New Roman"/>
          <w:iCs/>
          <w:spacing w:val="-24"/>
          <w:szCs w:val="28"/>
          <w:lang w:val="en-US"/>
        </w:rPr>
        <w:t>.</w:t>
      </w:r>
    </w:p>
    <w:p w14:paraId="21B03688" w14:textId="144D8F32" w:rsidR="004368EA" w:rsidRPr="004368EA" w:rsidRDefault="004368EA" w:rsidP="005A2AFF">
      <w:pPr>
        <w:widowControl w:val="0"/>
        <w:pBdr>
          <w:top w:val="dotted" w:sz="4" w:space="0" w:color="FFFFFF"/>
          <w:left w:val="dotted" w:sz="4" w:space="0" w:color="FFFFFF"/>
          <w:bottom w:val="dotted" w:sz="4" w:space="11" w:color="FFFFFF"/>
          <w:right w:val="dotted" w:sz="4" w:space="0" w:color="FFFFFF"/>
        </w:pBdr>
        <w:spacing w:before="80" w:after="80"/>
        <w:rPr>
          <w:rFonts w:eastAsia="Times New Roman" w:cs="Times New Roman"/>
          <w:i/>
          <w:spacing w:val="-24"/>
          <w:szCs w:val="28"/>
          <w:lang w:val="en-US"/>
        </w:rPr>
      </w:pPr>
      <w:r>
        <w:rPr>
          <w:rFonts w:eastAsia="Times New Roman" w:cs="Times New Roman"/>
          <w:iCs/>
          <w:spacing w:val="-24"/>
          <w:szCs w:val="28"/>
          <w:lang w:val="en-US"/>
        </w:rPr>
        <w:tab/>
      </w:r>
      <w:r w:rsidRPr="004368EA">
        <w:rPr>
          <w:rFonts w:eastAsia="Times New Roman" w:cs="Times New Roman"/>
          <w:i/>
          <w:spacing w:val="-24"/>
          <w:szCs w:val="28"/>
          <w:lang w:val="en-US"/>
        </w:rPr>
        <w:t xml:space="preserve">(mức hưởng: 240.000 đồng/người/ngày làm việc) </w:t>
      </w:r>
    </w:p>
    <w:p w14:paraId="4F3CF42C" w14:textId="3A6BFCED"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ind w:firstLine="709"/>
        <w:rPr>
          <w:rFonts w:eastAsia="Times New Roman" w:cs="Times New Roman"/>
          <w:iCs/>
          <w:szCs w:val="28"/>
          <w:lang w:val="en-US"/>
        </w:rPr>
      </w:pPr>
      <w:r>
        <w:rPr>
          <w:rFonts w:eastAsia="Times New Roman" w:cs="Times New Roman"/>
          <w:iCs/>
          <w:spacing w:val="-24"/>
          <w:szCs w:val="28"/>
          <w:lang w:val="en-US"/>
        </w:rPr>
        <w:tab/>
      </w:r>
      <w:r w:rsidRPr="00C33674">
        <w:rPr>
          <w:rFonts w:eastAsia="Times New Roman" w:cs="Times New Roman"/>
          <w:iCs/>
          <w:spacing w:val="-24"/>
          <w:szCs w:val="28"/>
          <w:lang w:val="en-US"/>
        </w:rPr>
        <w:t>+ Người chưa được hưởng phụ cấp nghề: mức bồi dưỡng 1</w:t>
      </w:r>
      <w:r>
        <w:rPr>
          <w:rFonts w:eastAsia="Times New Roman" w:cs="Times New Roman"/>
          <w:iCs/>
          <w:spacing w:val="-24"/>
          <w:szCs w:val="28"/>
          <w:lang w:val="en-US"/>
        </w:rPr>
        <w:t>0</w:t>
      </w:r>
      <w:r w:rsidRPr="00C33674">
        <w:rPr>
          <w:rFonts w:eastAsia="Times New Roman" w:cs="Times New Roman"/>
          <w:iCs/>
          <w:spacing w:val="-24"/>
          <w:szCs w:val="28"/>
          <w:lang w:val="en-US"/>
        </w:rPr>
        <w:t>0.000 đồng/người/ngày làm việc</w:t>
      </w:r>
      <w:r>
        <w:rPr>
          <w:rFonts w:eastAsia="Times New Roman" w:cs="Times New Roman"/>
          <w:iCs/>
          <w:szCs w:val="28"/>
          <w:lang w:val="en-US"/>
        </w:rPr>
        <w:t>,</w:t>
      </w:r>
    </w:p>
    <w:p w14:paraId="70700E8D" w14:textId="421E139F"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rPr>
          <w:rFonts w:eastAsia="Times New Roman" w:cs="Times New Roman"/>
          <w:iCs/>
          <w:spacing w:val="-24"/>
          <w:szCs w:val="28"/>
          <w:lang w:val="en-US"/>
        </w:rPr>
      </w:pPr>
      <w:r>
        <w:rPr>
          <w:rFonts w:eastAsia="Times New Roman" w:cs="Times New Roman"/>
          <w:iCs/>
          <w:szCs w:val="28"/>
          <w:lang w:val="en-US"/>
        </w:rPr>
        <w:t xml:space="preserve">                                                                mức hỗ trợ   </w:t>
      </w:r>
      <w:r w:rsidRPr="00C33674">
        <w:rPr>
          <w:rFonts w:eastAsia="Times New Roman" w:cs="Times New Roman"/>
          <w:iCs/>
          <w:spacing w:val="-24"/>
          <w:szCs w:val="28"/>
          <w:lang w:val="en-US"/>
        </w:rPr>
        <w:t>1</w:t>
      </w:r>
      <w:r>
        <w:rPr>
          <w:rFonts w:eastAsia="Times New Roman" w:cs="Times New Roman"/>
          <w:iCs/>
          <w:spacing w:val="-24"/>
          <w:szCs w:val="28"/>
          <w:lang w:val="en-US"/>
        </w:rPr>
        <w:t>0</w:t>
      </w:r>
      <w:r w:rsidRPr="00C33674">
        <w:rPr>
          <w:rFonts w:eastAsia="Times New Roman" w:cs="Times New Roman"/>
          <w:iCs/>
          <w:spacing w:val="-24"/>
          <w:szCs w:val="28"/>
          <w:lang w:val="en-US"/>
        </w:rPr>
        <w:t>0.000 đồng/người/ngày làm việc</w:t>
      </w:r>
      <w:r>
        <w:rPr>
          <w:rFonts w:eastAsia="Times New Roman" w:cs="Times New Roman"/>
          <w:iCs/>
          <w:spacing w:val="-24"/>
          <w:szCs w:val="28"/>
          <w:lang w:val="en-US"/>
        </w:rPr>
        <w:t>.</w:t>
      </w:r>
    </w:p>
    <w:p w14:paraId="023167F0" w14:textId="6DDFB182" w:rsidR="004368EA" w:rsidRPr="004368EA" w:rsidRDefault="004368EA" w:rsidP="005A2AFF">
      <w:pPr>
        <w:widowControl w:val="0"/>
        <w:pBdr>
          <w:top w:val="dotted" w:sz="4" w:space="0" w:color="FFFFFF"/>
          <w:left w:val="dotted" w:sz="4" w:space="0" w:color="FFFFFF"/>
          <w:bottom w:val="dotted" w:sz="4" w:space="11" w:color="FFFFFF"/>
          <w:right w:val="dotted" w:sz="4" w:space="0" w:color="FFFFFF"/>
        </w:pBdr>
        <w:spacing w:before="80" w:after="80"/>
        <w:ind w:firstLine="720"/>
        <w:rPr>
          <w:rFonts w:eastAsia="Times New Roman" w:cs="Times New Roman"/>
          <w:i/>
          <w:spacing w:val="-24"/>
          <w:szCs w:val="28"/>
          <w:lang w:val="en-US"/>
        </w:rPr>
      </w:pPr>
      <w:r w:rsidRPr="004368EA">
        <w:rPr>
          <w:rFonts w:eastAsia="Times New Roman" w:cs="Times New Roman"/>
          <w:i/>
          <w:spacing w:val="-24"/>
          <w:szCs w:val="28"/>
          <w:lang w:val="en-US"/>
        </w:rPr>
        <w:t>(mức hưởng: 2</w:t>
      </w:r>
      <w:r>
        <w:rPr>
          <w:rFonts w:eastAsia="Times New Roman" w:cs="Times New Roman"/>
          <w:i/>
          <w:spacing w:val="-24"/>
          <w:szCs w:val="28"/>
          <w:lang w:val="en-US"/>
        </w:rPr>
        <w:t>0</w:t>
      </w:r>
      <w:r w:rsidRPr="004368EA">
        <w:rPr>
          <w:rFonts w:eastAsia="Times New Roman" w:cs="Times New Roman"/>
          <w:i/>
          <w:spacing w:val="-24"/>
          <w:szCs w:val="28"/>
          <w:lang w:val="en-US"/>
        </w:rPr>
        <w:t xml:space="preserve">0.000 đồng/người/ngày làm việc) </w:t>
      </w:r>
    </w:p>
    <w:p w14:paraId="19075EA9" w14:textId="18978EE8"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rPr>
          <w:rFonts w:eastAsia="Times New Roman" w:cs="Times New Roman"/>
          <w:iCs/>
          <w:szCs w:val="28"/>
          <w:lang w:val="en-US"/>
        </w:rPr>
      </w:pPr>
      <w:r>
        <w:rPr>
          <w:rFonts w:eastAsia="Times New Roman" w:cs="Times New Roman"/>
          <w:iCs/>
          <w:szCs w:val="28"/>
          <w:lang w:val="en-US"/>
        </w:rPr>
        <w:tab/>
        <w:t>- Cấp huyện:</w:t>
      </w:r>
    </w:p>
    <w:p w14:paraId="42FE0A14" w14:textId="69694236"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ind w:firstLine="709"/>
        <w:rPr>
          <w:rFonts w:eastAsia="Times New Roman" w:cs="Times New Roman"/>
          <w:iCs/>
          <w:szCs w:val="28"/>
          <w:lang w:val="en-US"/>
        </w:rPr>
      </w:pPr>
      <w:r w:rsidRPr="00C33674">
        <w:rPr>
          <w:rFonts w:eastAsia="Times New Roman" w:cs="Times New Roman"/>
          <w:iCs/>
          <w:spacing w:val="-24"/>
          <w:szCs w:val="28"/>
          <w:lang w:val="en-US"/>
        </w:rPr>
        <w:t>+ Người chưa được hưởng phụ cấp nghề: mức bồi dưỡng 1</w:t>
      </w:r>
      <w:r>
        <w:rPr>
          <w:rFonts w:eastAsia="Times New Roman" w:cs="Times New Roman"/>
          <w:iCs/>
          <w:spacing w:val="-24"/>
          <w:szCs w:val="28"/>
          <w:lang w:val="en-US"/>
        </w:rPr>
        <w:t>0</w:t>
      </w:r>
      <w:r w:rsidRPr="00C33674">
        <w:rPr>
          <w:rFonts w:eastAsia="Times New Roman" w:cs="Times New Roman"/>
          <w:iCs/>
          <w:spacing w:val="-24"/>
          <w:szCs w:val="28"/>
          <w:lang w:val="en-US"/>
        </w:rPr>
        <w:t>0.000 đồng/người/ngày làm việc</w:t>
      </w:r>
      <w:r>
        <w:rPr>
          <w:rFonts w:eastAsia="Times New Roman" w:cs="Times New Roman"/>
          <w:iCs/>
          <w:szCs w:val="28"/>
          <w:lang w:val="en-US"/>
        </w:rPr>
        <w:t>,</w:t>
      </w:r>
    </w:p>
    <w:p w14:paraId="26D5677A" w14:textId="49092932"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rPr>
          <w:rFonts w:eastAsia="Times New Roman" w:cs="Times New Roman"/>
          <w:iCs/>
          <w:spacing w:val="-24"/>
          <w:szCs w:val="28"/>
          <w:lang w:val="en-US"/>
        </w:rPr>
      </w:pPr>
      <w:r>
        <w:rPr>
          <w:rFonts w:eastAsia="Times New Roman" w:cs="Times New Roman"/>
          <w:iCs/>
          <w:szCs w:val="28"/>
          <w:lang w:val="en-US"/>
        </w:rPr>
        <w:t xml:space="preserve">                                                                mức hỗ trợ   </w:t>
      </w:r>
      <w:r w:rsidRPr="00C33674">
        <w:rPr>
          <w:rFonts w:eastAsia="Times New Roman" w:cs="Times New Roman"/>
          <w:iCs/>
          <w:spacing w:val="-24"/>
          <w:szCs w:val="28"/>
          <w:lang w:val="en-US"/>
        </w:rPr>
        <w:t>1</w:t>
      </w:r>
      <w:r>
        <w:rPr>
          <w:rFonts w:eastAsia="Times New Roman" w:cs="Times New Roman"/>
          <w:iCs/>
          <w:spacing w:val="-24"/>
          <w:szCs w:val="28"/>
          <w:lang w:val="en-US"/>
        </w:rPr>
        <w:t>0</w:t>
      </w:r>
      <w:r w:rsidRPr="00C33674">
        <w:rPr>
          <w:rFonts w:eastAsia="Times New Roman" w:cs="Times New Roman"/>
          <w:iCs/>
          <w:spacing w:val="-24"/>
          <w:szCs w:val="28"/>
          <w:lang w:val="en-US"/>
        </w:rPr>
        <w:t>0.000 đồng/người/ngày làm việc</w:t>
      </w:r>
      <w:r>
        <w:rPr>
          <w:rFonts w:eastAsia="Times New Roman" w:cs="Times New Roman"/>
          <w:iCs/>
          <w:spacing w:val="-24"/>
          <w:szCs w:val="28"/>
          <w:lang w:val="en-US"/>
        </w:rPr>
        <w:t>.</w:t>
      </w:r>
    </w:p>
    <w:p w14:paraId="3EB9F9E2" w14:textId="194B344E" w:rsidR="004368EA" w:rsidRDefault="004368EA" w:rsidP="005A2AFF">
      <w:pPr>
        <w:widowControl w:val="0"/>
        <w:pBdr>
          <w:top w:val="dotted" w:sz="4" w:space="0" w:color="FFFFFF"/>
          <w:left w:val="dotted" w:sz="4" w:space="0" w:color="FFFFFF"/>
          <w:bottom w:val="dotted" w:sz="4" w:space="11" w:color="FFFFFF"/>
          <w:right w:val="dotted" w:sz="4" w:space="0" w:color="FFFFFF"/>
        </w:pBdr>
        <w:spacing w:before="80" w:after="80"/>
        <w:rPr>
          <w:rFonts w:eastAsia="Times New Roman" w:cs="Times New Roman"/>
          <w:iCs/>
          <w:spacing w:val="-24"/>
          <w:szCs w:val="28"/>
          <w:lang w:val="en-US"/>
        </w:rPr>
      </w:pPr>
      <w:r>
        <w:rPr>
          <w:rFonts w:eastAsia="Times New Roman" w:cs="Times New Roman"/>
          <w:iCs/>
          <w:spacing w:val="-24"/>
          <w:szCs w:val="28"/>
          <w:lang w:val="en-US"/>
        </w:rPr>
        <w:tab/>
      </w:r>
      <w:r w:rsidRPr="004368EA">
        <w:rPr>
          <w:rFonts w:eastAsia="Times New Roman" w:cs="Times New Roman"/>
          <w:i/>
          <w:spacing w:val="-24"/>
          <w:szCs w:val="28"/>
          <w:lang w:val="en-US"/>
        </w:rPr>
        <w:t>(mức hưởng: 2</w:t>
      </w:r>
      <w:r>
        <w:rPr>
          <w:rFonts w:eastAsia="Times New Roman" w:cs="Times New Roman"/>
          <w:i/>
          <w:spacing w:val="-24"/>
          <w:szCs w:val="28"/>
          <w:lang w:val="en-US"/>
        </w:rPr>
        <w:t>0</w:t>
      </w:r>
      <w:r w:rsidRPr="004368EA">
        <w:rPr>
          <w:rFonts w:eastAsia="Times New Roman" w:cs="Times New Roman"/>
          <w:i/>
          <w:spacing w:val="-24"/>
          <w:szCs w:val="28"/>
          <w:lang w:val="en-US"/>
        </w:rPr>
        <w:t xml:space="preserve">0.000 đồng/người/ngày làm việc) </w:t>
      </w:r>
    </w:p>
    <w:p w14:paraId="63EF6E5D" w14:textId="2AB4B27C"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ind w:firstLine="709"/>
        <w:rPr>
          <w:rFonts w:eastAsia="Times New Roman" w:cs="Times New Roman"/>
          <w:iCs/>
          <w:szCs w:val="28"/>
          <w:lang w:val="en-US"/>
        </w:rPr>
      </w:pPr>
      <w:r>
        <w:rPr>
          <w:rFonts w:eastAsia="Times New Roman" w:cs="Times New Roman"/>
          <w:iCs/>
          <w:spacing w:val="-24"/>
          <w:szCs w:val="28"/>
          <w:lang w:val="en-US"/>
        </w:rPr>
        <w:tab/>
      </w:r>
      <w:r w:rsidRPr="00C33674">
        <w:rPr>
          <w:rFonts w:eastAsia="Times New Roman" w:cs="Times New Roman"/>
          <w:iCs/>
          <w:spacing w:val="-24"/>
          <w:szCs w:val="28"/>
          <w:lang w:val="en-US"/>
        </w:rPr>
        <w:t xml:space="preserve">+ Người chưa được hưởng phụ cấp nghề: mức bồi dưỡng </w:t>
      </w:r>
      <w:r>
        <w:rPr>
          <w:rFonts w:eastAsia="Times New Roman" w:cs="Times New Roman"/>
          <w:iCs/>
          <w:spacing w:val="-24"/>
          <w:szCs w:val="28"/>
          <w:lang w:val="en-US"/>
        </w:rPr>
        <w:t xml:space="preserve">  8</w:t>
      </w:r>
      <w:r w:rsidRPr="00C33674">
        <w:rPr>
          <w:rFonts w:eastAsia="Times New Roman" w:cs="Times New Roman"/>
          <w:iCs/>
          <w:spacing w:val="-24"/>
          <w:szCs w:val="28"/>
          <w:lang w:val="en-US"/>
        </w:rPr>
        <w:t>0.000 đồng/người/ngày làm việc</w:t>
      </w:r>
      <w:r>
        <w:rPr>
          <w:rFonts w:eastAsia="Times New Roman" w:cs="Times New Roman"/>
          <w:iCs/>
          <w:szCs w:val="28"/>
          <w:lang w:val="en-US"/>
        </w:rPr>
        <w:t>,</w:t>
      </w:r>
    </w:p>
    <w:p w14:paraId="7369C4B7" w14:textId="005FAA43"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rPr>
          <w:rFonts w:eastAsia="Times New Roman" w:cs="Times New Roman"/>
          <w:iCs/>
          <w:spacing w:val="-24"/>
          <w:szCs w:val="28"/>
          <w:lang w:val="en-US"/>
        </w:rPr>
      </w:pPr>
      <w:r>
        <w:rPr>
          <w:rFonts w:eastAsia="Times New Roman" w:cs="Times New Roman"/>
          <w:iCs/>
          <w:szCs w:val="28"/>
          <w:lang w:val="en-US"/>
        </w:rPr>
        <w:t xml:space="preserve">                                                                mức hỗ trợ    </w:t>
      </w:r>
      <w:r>
        <w:rPr>
          <w:rFonts w:eastAsia="Times New Roman" w:cs="Times New Roman"/>
          <w:iCs/>
          <w:spacing w:val="-24"/>
          <w:szCs w:val="28"/>
          <w:lang w:val="en-US"/>
        </w:rPr>
        <w:t>8</w:t>
      </w:r>
      <w:r w:rsidRPr="00C33674">
        <w:rPr>
          <w:rFonts w:eastAsia="Times New Roman" w:cs="Times New Roman"/>
          <w:iCs/>
          <w:spacing w:val="-24"/>
          <w:szCs w:val="28"/>
          <w:lang w:val="en-US"/>
        </w:rPr>
        <w:t>0.000 đồng/người/ngày làm việc</w:t>
      </w:r>
      <w:r>
        <w:rPr>
          <w:rFonts w:eastAsia="Times New Roman" w:cs="Times New Roman"/>
          <w:iCs/>
          <w:spacing w:val="-24"/>
          <w:szCs w:val="28"/>
          <w:lang w:val="en-US"/>
        </w:rPr>
        <w:t>.</w:t>
      </w:r>
    </w:p>
    <w:p w14:paraId="65C5781B" w14:textId="2197DF0D" w:rsidR="00C22F7E" w:rsidRPr="004368EA" w:rsidRDefault="00C22F7E" w:rsidP="005A2AFF">
      <w:pPr>
        <w:widowControl w:val="0"/>
        <w:pBdr>
          <w:top w:val="dotted" w:sz="4" w:space="0" w:color="FFFFFF"/>
          <w:left w:val="dotted" w:sz="4" w:space="0" w:color="FFFFFF"/>
          <w:bottom w:val="dotted" w:sz="4" w:space="11" w:color="FFFFFF"/>
          <w:right w:val="dotted" w:sz="4" w:space="0" w:color="FFFFFF"/>
        </w:pBdr>
        <w:spacing w:before="80" w:after="80"/>
        <w:rPr>
          <w:rFonts w:eastAsia="Times New Roman" w:cs="Times New Roman"/>
          <w:i/>
          <w:spacing w:val="-24"/>
          <w:szCs w:val="28"/>
          <w:lang w:val="en-US"/>
        </w:rPr>
      </w:pPr>
      <w:r>
        <w:rPr>
          <w:rFonts w:eastAsia="Times New Roman" w:cs="Times New Roman"/>
          <w:iCs/>
          <w:spacing w:val="-24"/>
          <w:szCs w:val="28"/>
          <w:lang w:val="en-US"/>
        </w:rPr>
        <w:tab/>
      </w:r>
      <w:r w:rsidRPr="004368EA">
        <w:rPr>
          <w:rFonts w:eastAsia="Times New Roman" w:cs="Times New Roman"/>
          <w:i/>
          <w:spacing w:val="-24"/>
          <w:szCs w:val="28"/>
          <w:lang w:val="en-US"/>
        </w:rPr>
        <w:t xml:space="preserve">(mức hưởng: </w:t>
      </w:r>
      <w:r>
        <w:rPr>
          <w:rFonts w:eastAsia="Times New Roman" w:cs="Times New Roman"/>
          <w:i/>
          <w:spacing w:val="-24"/>
          <w:szCs w:val="28"/>
          <w:lang w:val="en-US"/>
        </w:rPr>
        <w:t>16</w:t>
      </w:r>
      <w:r w:rsidRPr="004368EA">
        <w:rPr>
          <w:rFonts w:eastAsia="Times New Roman" w:cs="Times New Roman"/>
          <w:i/>
          <w:spacing w:val="-24"/>
          <w:szCs w:val="28"/>
          <w:lang w:val="en-US"/>
        </w:rPr>
        <w:t xml:space="preserve">0.000 đồng/người/ngày làm việc) </w:t>
      </w:r>
    </w:p>
    <w:p w14:paraId="1768B1D3" w14:textId="7A9D790A" w:rsidR="00C33674" w:rsidRDefault="00C33674" w:rsidP="005A2AFF">
      <w:pPr>
        <w:widowControl w:val="0"/>
        <w:pBdr>
          <w:top w:val="dotted" w:sz="4" w:space="0" w:color="FFFFFF"/>
          <w:left w:val="dotted" w:sz="4" w:space="0" w:color="FFFFFF"/>
          <w:bottom w:val="dotted" w:sz="4" w:space="11" w:color="FFFFFF"/>
          <w:right w:val="dotted" w:sz="4" w:space="0" w:color="FFFFFF"/>
        </w:pBdr>
        <w:spacing w:before="80" w:after="80"/>
        <w:rPr>
          <w:rFonts w:eastAsia="Times New Roman" w:cs="Times New Roman"/>
          <w:iCs/>
          <w:szCs w:val="28"/>
          <w:lang w:val="en-US"/>
        </w:rPr>
      </w:pPr>
      <w:r>
        <w:rPr>
          <w:rFonts w:eastAsia="Times New Roman" w:cs="Times New Roman"/>
          <w:iCs/>
          <w:szCs w:val="28"/>
          <w:lang w:val="en-US"/>
        </w:rPr>
        <w:tab/>
        <w:t>- Cấp xã:</w:t>
      </w:r>
      <w:r w:rsidR="00C22F7E">
        <w:rPr>
          <w:rFonts w:eastAsia="Times New Roman" w:cs="Times New Roman"/>
          <w:iCs/>
          <w:szCs w:val="28"/>
          <w:lang w:val="en-US"/>
        </w:rPr>
        <w:t xml:space="preserve"> </w:t>
      </w:r>
      <w:r w:rsidRPr="00C33674">
        <w:rPr>
          <w:rFonts w:eastAsia="Times New Roman" w:cs="Times New Roman"/>
          <w:iCs/>
          <w:spacing w:val="-24"/>
          <w:szCs w:val="28"/>
          <w:lang w:val="en-US"/>
        </w:rPr>
        <w:t xml:space="preserve">mức bồi dưỡng </w:t>
      </w:r>
      <w:r>
        <w:rPr>
          <w:rFonts w:eastAsia="Times New Roman" w:cs="Times New Roman"/>
          <w:iCs/>
          <w:spacing w:val="-24"/>
          <w:szCs w:val="28"/>
          <w:lang w:val="en-US"/>
        </w:rPr>
        <w:t>60</w:t>
      </w:r>
      <w:r w:rsidRPr="00C33674">
        <w:rPr>
          <w:rFonts w:eastAsia="Times New Roman" w:cs="Times New Roman"/>
          <w:iCs/>
          <w:spacing w:val="-24"/>
          <w:szCs w:val="28"/>
          <w:lang w:val="en-US"/>
        </w:rPr>
        <w:t>.000 đồng/người/ngày làm việc</w:t>
      </w:r>
      <w:r w:rsidR="00E830D6">
        <w:rPr>
          <w:rFonts w:eastAsia="Times New Roman" w:cs="Times New Roman"/>
          <w:iCs/>
          <w:szCs w:val="28"/>
          <w:lang w:val="en-US"/>
        </w:rPr>
        <w:t>.</w:t>
      </w:r>
    </w:p>
    <w:p w14:paraId="01E85786" w14:textId="7DA314B3" w:rsidR="00E830D6" w:rsidRDefault="00E830D6" w:rsidP="005A2AFF">
      <w:pPr>
        <w:widowControl w:val="0"/>
        <w:pBdr>
          <w:top w:val="dotted" w:sz="4" w:space="0" w:color="FFFFFF"/>
          <w:left w:val="dotted" w:sz="4" w:space="0" w:color="FFFFFF"/>
          <w:bottom w:val="dotted" w:sz="4" w:space="11" w:color="FFFFFF"/>
          <w:right w:val="dotted" w:sz="4" w:space="0" w:color="FFFFFF"/>
        </w:pBdr>
        <w:spacing w:before="80" w:after="80"/>
        <w:ind w:firstLine="709"/>
        <w:rPr>
          <w:bCs/>
          <w:spacing w:val="-8"/>
          <w:szCs w:val="28"/>
          <w:lang w:val="en-US"/>
        </w:rPr>
      </w:pPr>
      <w:r>
        <w:rPr>
          <w:rFonts w:eastAsia="Times New Roman" w:cs="Times New Roman"/>
          <w:iCs/>
          <w:szCs w:val="28"/>
          <w:lang w:val="en-US"/>
        </w:rPr>
        <w:lastRenderedPageBreak/>
        <w:t>b) Các đối tượng là cán</w:t>
      </w:r>
      <w:r w:rsidRPr="00AF0C07">
        <w:rPr>
          <w:bCs/>
          <w:spacing w:val="-8"/>
          <w:szCs w:val="28"/>
        </w:rPr>
        <w:t xml:space="preserve"> bộ, công chức; sỹ quan, hạ sỹ quan, chiến sỹ, quân nhân chuyên nghiệp và nhân viên quốc phòng trong lực lượng vũ trang; cán bộ dân phòng, y tế, giao thông khi được cấp có thẩm quyền giao nhiệm vụ hoặc phân công phối hợp tiếp công dân, giữ gìn an ninh, trật tự, bảo đảm y tế tại Trụ sở tiếp công dân hoặc địa điểm tiếp công dân</w:t>
      </w:r>
      <w:r>
        <w:rPr>
          <w:bCs/>
          <w:spacing w:val="-8"/>
          <w:szCs w:val="28"/>
          <w:lang w:val="en-US"/>
        </w:rPr>
        <w:t xml:space="preserve">; </w:t>
      </w:r>
      <w:r w:rsidRPr="00AF0C07">
        <w:rPr>
          <w:bCs/>
          <w:spacing w:val="-8"/>
          <w:szCs w:val="28"/>
        </w:rPr>
        <w:t>Người đứng đầu, cấp phó của người đứng đầu cơ quan, tổ chức, đơn vị, cán bộ, công chức được cấp có thẩm quyền giao nhiệm vụ chuyên trách xử lý đơn khiếu nại, tố cáo, kiến nghị, phản ánh</w:t>
      </w:r>
      <w:r>
        <w:rPr>
          <w:bCs/>
          <w:spacing w:val="-8"/>
          <w:szCs w:val="28"/>
          <w:lang w:val="en-US"/>
        </w:rPr>
        <w:t>, mức bồi dưỡng:</w:t>
      </w:r>
    </w:p>
    <w:p w14:paraId="4BA71298" w14:textId="2F809AAA" w:rsidR="00E830D6" w:rsidRDefault="00E830D6" w:rsidP="005A2AFF">
      <w:pPr>
        <w:widowControl w:val="0"/>
        <w:pBdr>
          <w:top w:val="dotted" w:sz="4" w:space="0" w:color="FFFFFF"/>
          <w:left w:val="dotted" w:sz="4" w:space="0" w:color="FFFFFF"/>
          <w:bottom w:val="dotted" w:sz="4" w:space="11" w:color="FFFFFF"/>
          <w:right w:val="dotted" w:sz="4" w:space="0" w:color="FFFFFF"/>
        </w:pBdr>
        <w:spacing w:before="80" w:after="80"/>
        <w:ind w:firstLine="709"/>
        <w:rPr>
          <w:rFonts w:eastAsia="Times New Roman" w:cs="Times New Roman"/>
          <w:iCs/>
          <w:spacing w:val="-24"/>
          <w:szCs w:val="28"/>
          <w:lang w:val="en-US"/>
        </w:rPr>
      </w:pPr>
      <w:r>
        <w:rPr>
          <w:bCs/>
          <w:spacing w:val="-8"/>
          <w:szCs w:val="28"/>
          <w:lang w:val="en-US"/>
        </w:rPr>
        <w:t xml:space="preserve">- Cấp Thành phố: </w:t>
      </w:r>
      <w:r>
        <w:rPr>
          <w:rFonts w:eastAsia="Times New Roman" w:cs="Times New Roman"/>
          <w:iCs/>
          <w:spacing w:val="-24"/>
          <w:szCs w:val="28"/>
          <w:lang w:val="en-US"/>
        </w:rPr>
        <w:t>60</w:t>
      </w:r>
      <w:r w:rsidRPr="00C33674">
        <w:rPr>
          <w:rFonts w:eastAsia="Times New Roman" w:cs="Times New Roman"/>
          <w:iCs/>
          <w:spacing w:val="-24"/>
          <w:szCs w:val="28"/>
          <w:lang w:val="en-US"/>
        </w:rPr>
        <w:t>.000 đồng/người/ngày làm việc</w:t>
      </w:r>
      <w:r>
        <w:rPr>
          <w:rFonts w:eastAsia="Times New Roman" w:cs="Times New Roman"/>
          <w:iCs/>
          <w:spacing w:val="-24"/>
          <w:szCs w:val="28"/>
          <w:lang w:val="en-US"/>
        </w:rPr>
        <w:t>;</w:t>
      </w:r>
    </w:p>
    <w:p w14:paraId="4B99D56D" w14:textId="3D9890AD" w:rsidR="00E830D6" w:rsidRPr="00E830D6" w:rsidRDefault="00E830D6" w:rsidP="005A2AFF">
      <w:pPr>
        <w:widowControl w:val="0"/>
        <w:pBdr>
          <w:top w:val="dotted" w:sz="4" w:space="0" w:color="FFFFFF"/>
          <w:left w:val="dotted" w:sz="4" w:space="0" w:color="FFFFFF"/>
          <w:bottom w:val="dotted" w:sz="4" w:space="11" w:color="FFFFFF"/>
          <w:right w:val="dotted" w:sz="4" w:space="0" w:color="FFFFFF"/>
        </w:pBdr>
        <w:spacing w:before="80" w:after="80"/>
        <w:ind w:firstLine="709"/>
        <w:rPr>
          <w:rFonts w:eastAsia="Times New Roman" w:cs="Times New Roman"/>
          <w:iCs/>
          <w:szCs w:val="28"/>
          <w:lang w:val="en-US"/>
        </w:rPr>
      </w:pPr>
      <w:r>
        <w:rPr>
          <w:rFonts w:eastAsia="Times New Roman" w:cs="Times New Roman"/>
          <w:iCs/>
          <w:spacing w:val="-24"/>
          <w:szCs w:val="28"/>
          <w:lang w:val="en-US"/>
        </w:rPr>
        <w:t>- Cấp huyện: 50</w:t>
      </w:r>
      <w:r w:rsidRPr="00C33674">
        <w:rPr>
          <w:rFonts w:eastAsia="Times New Roman" w:cs="Times New Roman"/>
          <w:iCs/>
          <w:spacing w:val="-24"/>
          <w:szCs w:val="28"/>
          <w:lang w:val="en-US"/>
        </w:rPr>
        <w:t>.000 đồng/người/ngày làm việc</w:t>
      </w:r>
      <w:r>
        <w:rPr>
          <w:rFonts w:eastAsia="Times New Roman" w:cs="Times New Roman"/>
          <w:iCs/>
          <w:spacing w:val="-24"/>
          <w:szCs w:val="28"/>
          <w:lang w:val="en-US"/>
        </w:rPr>
        <w:t>;</w:t>
      </w:r>
    </w:p>
    <w:p w14:paraId="51ADE64B" w14:textId="18213812" w:rsidR="00C33674" w:rsidRPr="00C33674" w:rsidRDefault="00E830D6" w:rsidP="005A2AFF">
      <w:pPr>
        <w:widowControl w:val="0"/>
        <w:pBdr>
          <w:top w:val="dotted" w:sz="4" w:space="0" w:color="FFFFFF"/>
          <w:left w:val="dotted" w:sz="4" w:space="0" w:color="FFFFFF"/>
          <w:bottom w:val="dotted" w:sz="4" w:space="11" w:color="FFFFFF"/>
          <w:right w:val="dotted" w:sz="4" w:space="0" w:color="FFFFFF"/>
        </w:pBdr>
        <w:spacing w:before="80" w:after="80"/>
        <w:rPr>
          <w:rFonts w:eastAsia="Times New Roman" w:cs="Times New Roman"/>
          <w:iCs/>
          <w:szCs w:val="28"/>
          <w:lang w:val="en-US"/>
        </w:rPr>
      </w:pPr>
      <w:r>
        <w:rPr>
          <w:rFonts w:eastAsia="Times New Roman" w:cs="Times New Roman"/>
          <w:iCs/>
          <w:szCs w:val="28"/>
          <w:lang w:val="en-US"/>
        </w:rPr>
        <w:tab/>
        <w:t xml:space="preserve">- Cấp xã: </w:t>
      </w:r>
      <w:r>
        <w:rPr>
          <w:rFonts w:eastAsia="Times New Roman" w:cs="Times New Roman"/>
          <w:iCs/>
          <w:spacing w:val="-24"/>
          <w:szCs w:val="28"/>
          <w:lang w:val="en-US"/>
        </w:rPr>
        <w:t>50</w:t>
      </w:r>
      <w:r w:rsidRPr="00C33674">
        <w:rPr>
          <w:rFonts w:eastAsia="Times New Roman" w:cs="Times New Roman"/>
          <w:iCs/>
          <w:spacing w:val="-24"/>
          <w:szCs w:val="28"/>
          <w:lang w:val="en-US"/>
        </w:rPr>
        <w:t>.000 đồng/người/ngày làm việc</w:t>
      </w:r>
      <w:r>
        <w:rPr>
          <w:rFonts w:eastAsia="Times New Roman" w:cs="Times New Roman"/>
          <w:iCs/>
          <w:spacing w:val="-24"/>
          <w:szCs w:val="28"/>
          <w:lang w:val="en-US"/>
        </w:rPr>
        <w:t>.</w:t>
      </w:r>
    </w:p>
    <w:p w14:paraId="7F743518" w14:textId="0F464B19" w:rsidR="00296163" w:rsidRDefault="001059E7"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iCs/>
          <w:spacing w:val="-4"/>
          <w:szCs w:val="28"/>
          <w:lang w:val="en-US"/>
        </w:rPr>
      </w:pPr>
      <w:r>
        <w:rPr>
          <w:rFonts w:eastAsia="Times New Roman" w:cs="Times New Roman"/>
          <w:iCs/>
          <w:spacing w:val="-4"/>
          <w:szCs w:val="28"/>
          <w:lang w:val="en-US"/>
        </w:rPr>
        <w:t>Như vậy, đối với người làm công tác tiếp công dân, xử lý đơn khiếu nại, tố cáo, kiến nghị, phản ánh</w:t>
      </w:r>
      <w:r w:rsidR="00E830D6">
        <w:rPr>
          <w:rFonts w:eastAsia="Times New Roman" w:cs="Times New Roman"/>
          <w:iCs/>
          <w:spacing w:val="-4"/>
          <w:szCs w:val="28"/>
          <w:lang w:val="en-US"/>
        </w:rPr>
        <w:t xml:space="preserve"> ở cấp Thành phố và cấp huyện</w:t>
      </w:r>
      <w:r>
        <w:rPr>
          <w:rFonts w:eastAsia="Times New Roman" w:cs="Times New Roman"/>
          <w:iCs/>
          <w:spacing w:val="-4"/>
          <w:szCs w:val="28"/>
          <w:lang w:val="en-US"/>
        </w:rPr>
        <w:t xml:space="preserve"> được hưởng chế độ bồi dưỡng và hỗ trợ </w:t>
      </w:r>
      <w:r w:rsidR="00B5053A">
        <w:rPr>
          <w:rFonts w:eastAsia="Times New Roman" w:cs="Times New Roman"/>
          <w:iCs/>
          <w:spacing w:val="-4"/>
          <w:szCs w:val="28"/>
          <w:lang w:val="en-US"/>
        </w:rPr>
        <w:t xml:space="preserve">đặc thù </w:t>
      </w:r>
      <w:r>
        <w:rPr>
          <w:rFonts w:eastAsia="Times New Roman" w:cs="Times New Roman"/>
          <w:iCs/>
          <w:spacing w:val="-4"/>
          <w:szCs w:val="28"/>
          <w:lang w:val="en-US"/>
        </w:rPr>
        <w:t xml:space="preserve">theo các quy định của </w:t>
      </w:r>
      <w:r w:rsidRPr="00A5350A">
        <w:rPr>
          <w:szCs w:val="28"/>
          <w:lang w:val="en-US"/>
        </w:rPr>
        <w:t>Phụ lục 01</w:t>
      </w:r>
      <w:r w:rsidRPr="00A5350A">
        <w:rPr>
          <w:rFonts w:eastAsia="Times New Roman" w:cs="Times New Roman"/>
          <w:iCs/>
          <w:szCs w:val="28"/>
          <w:lang w:val="en-US"/>
        </w:rPr>
        <w:t xml:space="preserve"> Nghị quyết số 03/2017/NQ-HĐND ngày 03/7/2017</w:t>
      </w:r>
      <w:r>
        <w:rPr>
          <w:rFonts w:eastAsia="Times New Roman" w:cs="Times New Roman"/>
          <w:iCs/>
          <w:szCs w:val="28"/>
          <w:lang w:val="en-US"/>
        </w:rPr>
        <w:t xml:space="preserve"> và </w:t>
      </w:r>
      <w:r>
        <w:rPr>
          <w:rFonts w:eastAsia="Times New Roman" w:cs="Times New Roman"/>
          <w:iCs/>
          <w:spacing w:val="-4"/>
          <w:szCs w:val="28"/>
          <w:lang w:val="en-US"/>
        </w:rPr>
        <w:t xml:space="preserve"> </w:t>
      </w:r>
      <w:r w:rsidRPr="00156A9F">
        <w:rPr>
          <w:rFonts w:eastAsia="Times New Roman" w:cs="Times New Roman"/>
          <w:iCs/>
          <w:spacing w:val="-6"/>
          <w:szCs w:val="28"/>
          <w:lang w:val="en-US"/>
        </w:rPr>
        <w:t>Nghị quyết số 09/2023/NQ-HĐND</w:t>
      </w:r>
      <w:r w:rsidRPr="006F5AA9">
        <w:rPr>
          <w:rFonts w:eastAsia="Times New Roman" w:cs="Times New Roman"/>
          <w:iCs/>
          <w:spacing w:val="-4"/>
          <w:szCs w:val="28"/>
          <w:lang w:val="en-US"/>
        </w:rPr>
        <w:t xml:space="preserve"> </w:t>
      </w:r>
      <w:r>
        <w:rPr>
          <w:rFonts w:eastAsia="Times New Roman" w:cs="Times New Roman"/>
          <w:iCs/>
          <w:spacing w:val="-4"/>
          <w:szCs w:val="28"/>
          <w:lang w:val="en-US"/>
        </w:rPr>
        <w:t xml:space="preserve">ngày </w:t>
      </w:r>
      <w:r w:rsidRPr="006F5AA9">
        <w:rPr>
          <w:rFonts w:eastAsia="Times New Roman" w:cs="Times New Roman"/>
          <w:iCs/>
          <w:spacing w:val="-4"/>
          <w:szCs w:val="28"/>
          <w:lang w:val="en-US"/>
        </w:rPr>
        <w:t>06/7/2023</w:t>
      </w:r>
      <w:r>
        <w:rPr>
          <w:rFonts w:eastAsia="Times New Roman" w:cs="Times New Roman"/>
          <w:iCs/>
          <w:spacing w:val="-4"/>
          <w:szCs w:val="28"/>
          <w:lang w:val="en-US"/>
        </w:rPr>
        <w:t xml:space="preserve"> của HĐND Thành phố</w:t>
      </w:r>
      <w:r w:rsidR="00296163">
        <w:rPr>
          <w:rFonts w:eastAsia="Times New Roman" w:cs="Times New Roman"/>
          <w:iCs/>
          <w:spacing w:val="-4"/>
          <w:szCs w:val="28"/>
          <w:lang w:val="en-US"/>
        </w:rPr>
        <w:t>.</w:t>
      </w:r>
    </w:p>
    <w:p w14:paraId="6021CFAF" w14:textId="39A0EA27" w:rsidR="00296163" w:rsidRDefault="001059E7" w:rsidP="00E830D6">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iCs/>
          <w:szCs w:val="28"/>
          <w:lang w:val="en-US"/>
        </w:rPr>
      </w:pPr>
      <w:r w:rsidRPr="00296163">
        <w:rPr>
          <w:rFonts w:eastAsia="Times New Roman" w:cs="Times New Roman"/>
          <w:iCs/>
          <w:szCs w:val="28"/>
          <w:lang w:val="en-US"/>
        </w:rPr>
        <w:t xml:space="preserve"> </w:t>
      </w:r>
      <w:r w:rsidR="00E830D6">
        <w:rPr>
          <w:rFonts w:eastAsia="Times New Roman" w:cs="Times New Roman"/>
          <w:iCs/>
          <w:szCs w:val="28"/>
          <w:lang w:val="en-US"/>
        </w:rPr>
        <w:t>Từ ngày 01/7/2025</w:t>
      </w:r>
      <w:r w:rsidR="00183CC3" w:rsidRPr="00296163">
        <w:rPr>
          <w:rFonts w:eastAsia="Times New Roman" w:cs="Times New Roman"/>
          <w:iCs/>
          <w:szCs w:val="28"/>
          <w:lang w:val="en-US"/>
        </w:rPr>
        <w:t xml:space="preserve"> thực hiện chính quyền địa phương 02 cấp</w:t>
      </w:r>
      <w:r w:rsidR="00E830D6">
        <w:rPr>
          <w:rFonts w:eastAsia="Times New Roman" w:cs="Times New Roman"/>
          <w:iCs/>
          <w:szCs w:val="28"/>
          <w:lang w:val="en-US"/>
        </w:rPr>
        <w:t xml:space="preserve">, </w:t>
      </w:r>
      <w:r w:rsidR="00183CC3" w:rsidRPr="00296163">
        <w:rPr>
          <w:szCs w:val="28"/>
          <w:lang w:val="en-US"/>
        </w:rPr>
        <w:t xml:space="preserve">tại thành phố Hà Nội không còn cấp huyện </w:t>
      </w:r>
      <w:r w:rsidR="0013253A" w:rsidRPr="00296163">
        <w:rPr>
          <w:szCs w:val="28"/>
          <w:lang w:val="en-US"/>
        </w:rPr>
        <w:t>và</w:t>
      </w:r>
      <w:r w:rsidR="00183CC3" w:rsidRPr="00296163">
        <w:rPr>
          <w:szCs w:val="28"/>
          <w:lang w:val="en-US"/>
        </w:rPr>
        <w:t xml:space="preserve"> được tổ chức thành 126 đơn vị hành chính cấp xã</w:t>
      </w:r>
      <w:r w:rsidR="00CD13EE" w:rsidRPr="00296163">
        <w:rPr>
          <w:szCs w:val="28"/>
          <w:lang w:val="en-US"/>
        </w:rPr>
        <w:t>; Chính phủ đã có quy định về vị trí chuyên viên về tiếp công dân, giải quyết khiếu nại, tố cáo, phòng chống tham nhũng trong cơ quan hành chính cấp xã</w:t>
      </w:r>
      <w:r w:rsidR="00CD13EE" w:rsidRPr="00296163">
        <w:rPr>
          <w:rStyle w:val="FootnoteReference"/>
          <w:szCs w:val="28"/>
          <w:lang w:val="en-US"/>
        </w:rPr>
        <w:footnoteReference w:id="1"/>
      </w:r>
      <w:r w:rsidR="00CD13EE" w:rsidRPr="00296163">
        <w:rPr>
          <w:szCs w:val="28"/>
          <w:lang w:val="en-US"/>
        </w:rPr>
        <w:t xml:space="preserve">. </w:t>
      </w:r>
      <w:r w:rsidR="005605B5" w:rsidRPr="00296163">
        <w:rPr>
          <w:szCs w:val="28"/>
          <w:lang w:val="en-US"/>
        </w:rPr>
        <w:t xml:space="preserve">Hiện nay, </w:t>
      </w:r>
      <w:r w:rsidR="00296163">
        <w:rPr>
          <w:szCs w:val="28"/>
          <w:lang w:val="en-US"/>
        </w:rPr>
        <w:t xml:space="preserve">theo quy định về vị trí việc làm, </w:t>
      </w:r>
      <w:r w:rsidR="005605B5" w:rsidRPr="00296163">
        <w:rPr>
          <w:szCs w:val="28"/>
          <w:lang w:val="en-US"/>
        </w:rPr>
        <w:t>số lượng cán bộ, công chức</w:t>
      </w:r>
      <w:r w:rsidR="0013253A" w:rsidRPr="00296163">
        <w:rPr>
          <w:szCs w:val="28"/>
          <w:lang w:val="en-US"/>
        </w:rPr>
        <w:t xml:space="preserve"> </w:t>
      </w:r>
      <w:r w:rsidR="00CD13EE" w:rsidRPr="00296163">
        <w:rPr>
          <w:szCs w:val="28"/>
          <w:lang w:val="en-US"/>
        </w:rPr>
        <w:t xml:space="preserve">được giao nhiệm vụ hoặc phân công nhiệm vụ thường xuyên làm </w:t>
      </w:r>
      <w:r w:rsidR="0013253A" w:rsidRPr="00296163">
        <w:rPr>
          <w:szCs w:val="28"/>
          <w:lang w:val="en-US"/>
        </w:rPr>
        <w:t xml:space="preserve">công tác tiếp công dân, xử lý đơn khiếu nại, tố cáo, kiến nghị, phản ánh </w:t>
      </w:r>
      <w:r w:rsidR="005605B5" w:rsidRPr="00296163">
        <w:rPr>
          <w:szCs w:val="28"/>
          <w:lang w:val="en-US"/>
        </w:rPr>
        <w:t xml:space="preserve">của thành phố Hà Nội (gồm cấp Thành phố và cấp xã) khoảng 379 người, tăng 34,4% so với trước ngày 01/7/2025 </w:t>
      </w:r>
      <w:r w:rsidR="005605B5" w:rsidRPr="00A2178D">
        <w:rPr>
          <w:spacing w:val="-6"/>
          <w:szCs w:val="28"/>
          <w:lang w:val="en-US"/>
        </w:rPr>
        <w:t>khoảng 28</w:t>
      </w:r>
      <w:r w:rsidR="007F5E4D" w:rsidRPr="00A2178D">
        <w:rPr>
          <w:spacing w:val="-6"/>
          <w:szCs w:val="28"/>
          <w:lang w:val="en-US"/>
        </w:rPr>
        <w:t>2</w:t>
      </w:r>
      <w:r w:rsidR="005605B5" w:rsidRPr="00A2178D">
        <w:rPr>
          <w:spacing w:val="-6"/>
          <w:szCs w:val="28"/>
          <w:lang w:val="en-US"/>
        </w:rPr>
        <w:t xml:space="preserve"> người</w:t>
      </w:r>
      <w:r w:rsidR="00296163" w:rsidRPr="00A2178D">
        <w:rPr>
          <w:spacing w:val="-6"/>
          <w:szCs w:val="28"/>
          <w:lang w:val="en-US"/>
        </w:rPr>
        <w:t xml:space="preserve"> (gồm cấp Thành phố và cấp huyện</w:t>
      </w:r>
      <w:r w:rsidR="005605B5" w:rsidRPr="00A2178D">
        <w:rPr>
          <w:spacing w:val="-6"/>
          <w:szCs w:val="28"/>
          <w:lang w:val="en-US"/>
        </w:rPr>
        <w:t>).</w:t>
      </w:r>
      <w:r w:rsidR="00296163" w:rsidRPr="00A2178D">
        <w:rPr>
          <w:spacing w:val="-6"/>
          <w:szCs w:val="28"/>
          <w:lang w:val="en-US"/>
        </w:rPr>
        <w:t xml:space="preserve"> </w:t>
      </w:r>
      <w:r w:rsidR="00732283" w:rsidRPr="00A2178D">
        <w:rPr>
          <w:spacing w:val="-6"/>
          <w:szCs w:val="28"/>
          <w:lang w:val="en-US"/>
        </w:rPr>
        <w:t>Do</w:t>
      </w:r>
      <w:r w:rsidR="00296163" w:rsidRPr="00A2178D">
        <w:rPr>
          <w:spacing w:val="-6"/>
          <w:szCs w:val="28"/>
          <w:lang w:val="en-US"/>
        </w:rPr>
        <w:t xml:space="preserve"> </w:t>
      </w:r>
      <w:r w:rsidR="00670C05" w:rsidRPr="00A2178D">
        <w:rPr>
          <w:spacing w:val="-6"/>
          <w:szCs w:val="28"/>
          <w:lang w:val="en-US"/>
        </w:rPr>
        <w:t>đó</w:t>
      </w:r>
      <w:r w:rsidR="00296163" w:rsidRPr="00A2178D">
        <w:rPr>
          <w:spacing w:val="-6"/>
          <w:szCs w:val="28"/>
          <w:lang w:val="en-US"/>
        </w:rPr>
        <w:t xml:space="preserve">, </w:t>
      </w:r>
      <w:r w:rsidR="00296163" w:rsidRPr="00A2178D">
        <w:rPr>
          <w:spacing w:val="-6"/>
          <w:szCs w:val="28"/>
        </w:rPr>
        <w:t xml:space="preserve">quy định </w:t>
      </w:r>
      <w:r w:rsidR="00296163" w:rsidRPr="00A2178D">
        <w:rPr>
          <w:spacing w:val="-6"/>
          <w:szCs w:val="28"/>
          <w:lang w:val="en-US"/>
        </w:rPr>
        <w:t>tại Phụ lục 01</w:t>
      </w:r>
      <w:r w:rsidR="00296163" w:rsidRPr="00A2178D">
        <w:rPr>
          <w:rFonts w:eastAsia="Times New Roman" w:cs="Times New Roman"/>
          <w:iCs/>
          <w:szCs w:val="28"/>
          <w:lang w:val="en-US"/>
        </w:rPr>
        <w:t xml:space="preserve"> </w:t>
      </w:r>
      <w:r w:rsidR="00296163" w:rsidRPr="00A2178D">
        <w:rPr>
          <w:rFonts w:eastAsia="Times New Roman" w:cs="Times New Roman"/>
          <w:iCs/>
          <w:spacing w:val="2"/>
          <w:szCs w:val="28"/>
          <w:lang w:val="en-US"/>
        </w:rPr>
        <w:t>Nghị quyết số 03/2017/NQ-HĐND ngày 03/7/2017</w:t>
      </w:r>
      <w:r w:rsidR="00A2178D" w:rsidRPr="00A2178D">
        <w:rPr>
          <w:rFonts w:eastAsia="Times New Roman" w:cs="Times New Roman"/>
          <w:iCs/>
          <w:spacing w:val="2"/>
          <w:szCs w:val="28"/>
          <w:lang w:val="en-US"/>
        </w:rPr>
        <w:t xml:space="preserve"> và</w:t>
      </w:r>
      <w:r w:rsidR="00296163" w:rsidRPr="00A2178D">
        <w:rPr>
          <w:rFonts w:eastAsia="Times New Roman" w:cs="Times New Roman"/>
          <w:iCs/>
          <w:spacing w:val="2"/>
          <w:szCs w:val="28"/>
          <w:lang w:val="en-US"/>
        </w:rPr>
        <w:t xml:space="preserve"> </w:t>
      </w:r>
      <w:r w:rsidR="00296163" w:rsidRPr="00A2178D">
        <w:rPr>
          <w:spacing w:val="2"/>
          <w:szCs w:val="28"/>
          <w:lang w:val="en-US"/>
        </w:rPr>
        <w:t>Nghị quyết số 09/2023/NQ-HĐND</w:t>
      </w:r>
      <w:r w:rsidR="00296163" w:rsidRPr="00296163">
        <w:rPr>
          <w:szCs w:val="28"/>
          <w:lang w:val="en-US"/>
        </w:rPr>
        <w:t xml:space="preserve"> ngày 06/7/2023 của HĐND Thành phố phải </w:t>
      </w:r>
      <w:r w:rsidR="00E830D6">
        <w:rPr>
          <w:szCs w:val="28"/>
          <w:lang w:val="en-US"/>
        </w:rPr>
        <w:t xml:space="preserve"> được thay thế, </w:t>
      </w:r>
      <w:r w:rsidR="00296163" w:rsidRPr="00296163">
        <w:rPr>
          <w:szCs w:val="28"/>
          <w:lang w:val="en-US"/>
        </w:rPr>
        <w:t>lược bỏ nội dung quy định về mức chi đối với cấp huyện</w:t>
      </w:r>
      <w:r w:rsidR="00FF1EC5">
        <w:rPr>
          <w:szCs w:val="28"/>
          <w:lang w:val="en-US"/>
        </w:rPr>
        <w:t xml:space="preserve"> </w:t>
      </w:r>
      <w:r w:rsidR="00E830D6">
        <w:rPr>
          <w:rFonts w:eastAsia="Times New Roman" w:cs="Times New Roman"/>
          <w:iCs/>
          <w:szCs w:val="28"/>
          <w:lang w:val="en-US"/>
        </w:rPr>
        <w:t>để</w:t>
      </w:r>
      <w:r w:rsidR="00296163" w:rsidRPr="00F854BA">
        <w:rPr>
          <w:rFonts w:eastAsia="Times New Roman" w:cs="Times New Roman"/>
          <w:iCs/>
          <w:szCs w:val="28"/>
          <w:lang w:val="en-US"/>
        </w:rPr>
        <w:t xml:space="preserve"> phù hợp với quy định pháp luật hiện hành.</w:t>
      </w:r>
    </w:p>
    <w:p w14:paraId="5CA1EBCE" w14:textId="6D45219C" w:rsidR="00670C05" w:rsidRPr="00670C05" w:rsidRDefault="00670C05"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rFonts w:eastAsia="Times New Roman" w:cs="Times New Roman"/>
          <w:iCs/>
          <w:szCs w:val="28"/>
          <w:lang w:val="en-US"/>
        </w:rPr>
        <w:t xml:space="preserve">Mặt khác, </w:t>
      </w:r>
      <w:r w:rsidRPr="00296163">
        <w:rPr>
          <w:szCs w:val="28"/>
          <w:lang w:val="en-US"/>
        </w:rPr>
        <w:t>Phụ lục 01</w:t>
      </w:r>
      <w:r w:rsidRPr="00296163">
        <w:rPr>
          <w:rFonts w:eastAsia="Times New Roman" w:cs="Times New Roman"/>
          <w:iCs/>
          <w:szCs w:val="28"/>
          <w:lang w:val="en-US"/>
        </w:rPr>
        <w:t xml:space="preserve"> Nghị quyết số 03/2017/NQ-HĐND ngày 03/7/2017</w:t>
      </w:r>
      <w:r>
        <w:rPr>
          <w:rFonts w:eastAsia="Times New Roman" w:cs="Times New Roman"/>
          <w:iCs/>
          <w:szCs w:val="28"/>
          <w:lang w:val="en-US"/>
        </w:rPr>
        <w:t xml:space="preserve"> và </w:t>
      </w:r>
      <w:r w:rsidRPr="00296163">
        <w:rPr>
          <w:szCs w:val="28"/>
          <w:lang w:val="en-US"/>
        </w:rPr>
        <w:t>Nghị quyết số 09/2023/NQ-HĐND ngày 06/7/2023 của HĐND Thành phố</w:t>
      </w:r>
      <w:r>
        <w:rPr>
          <w:szCs w:val="28"/>
          <w:lang w:val="en-US"/>
        </w:rPr>
        <w:t xml:space="preserve"> có nội dung, tính chất tương đồng</w:t>
      </w:r>
      <w:r w:rsidR="00997A51">
        <w:rPr>
          <w:szCs w:val="28"/>
          <w:lang w:val="en-US"/>
        </w:rPr>
        <w:t xml:space="preserve"> </w:t>
      </w:r>
      <w:r w:rsidR="00E830D6">
        <w:rPr>
          <w:szCs w:val="28"/>
          <w:lang w:val="en-US"/>
        </w:rPr>
        <w:t xml:space="preserve">cùng </w:t>
      </w:r>
      <w:r>
        <w:rPr>
          <w:szCs w:val="28"/>
          <w:lang w:val="en-US"/>
        </w:rPr>
        <w:t xml:space="preserve">quy định về mức chi đối với công tác tiếp công dân, xử lý khiếu nại, tố cáo, kiến nghị, phản ánh. Do đó, việc </w:t>
      </w:r>
      <w:r w:rsidR="00E830D6">
        <w:rPr>
          <w:szCs w:val="28"/>
          <w:lang w:val="en-US"/>
        </w:rPr>
        <w:t>đề xuất</w:t>
      </w:r>
      <w:r>
        <w:rPr>
          <w:szCs w:val="28"/>
          <w:lang w:val="en-US"/>
        </w:rPr>
        <w:t xml:space="preserve"> quy định mức chi bồi d</w:t>
      </w:r>
      <w:r w:rsidR="00345006">
        <w:rPr>
          <w:szCs w:val="28"/>
          <w:lang w:val="en-US"/>
        </w:rPr>
        <w:t>ưỡn</w:t>
      </w:r>
      <w:r>
        <w:rPr>
          <w:szCs w:val="28"/>
          <w:lang w:val="en-US"/>
        </w:rPr>
        <w:t xml:space="preserve">g và mức chi hỗ trợ đặc thù đối với công tác tiếp công dân, xử lý đơn khiếu nại, tố cáo, kiến nghị phản ánh trên địa bàn Thành phố </w:t>
      </w:r>
      <w:r w:rsidR="00997A51">
        <w:rPr>
          <w:szCs w:val="28"/>
          <w:lang w:val="en-US"/>
        </w:rPr>
        <w:t>tại</w:t>
      </w:r>
      <w:r>
        <w:rPr>
          <w:szCs w:val="28"/>
          <w:lang w:val="en-US"/>
        </w:rPr>
        <w:t xml:space="preserve"> 02 Nghị quyết của HĐND Thành phố vào </w:t>
      </w:r>
      <w:r w:rsidR="00E830D6">
        <w:rPr>
          <w:szCs w:val="28"/>
          <w:lang w:val="en-US"/>
        </w:rPr>
        <w:t>cùng</w:t>
      </w:r>
      <w:r w:rsidR="00997A51">
        <w:rPr>
          <w:szCs w:val="28"/>
          <w:lang w:val="en-US"/>
        </w:rPr>
        <w:t xml:space="preserve"> </w:t>
      </w:r>
      <w:r>
        <w:rPr>
          <w:szCs w:val="28"/>
          <w:lang w:val="en-US"/>
        </w:rPr>
        <w:t xml:space="preserve">01 Nghị quyết của HĐND </w:t>
      </w:r>
      <w:r w:rsidR="00997A51">
        <w:rPr>
          <w:szCs w:val="28"/>
          <w:lang w:val="en-US"/>
        </w:rPr>
        <w:t xml:space="preserve">Thành phố </w:t>
      </w:r>
      <w:r w:rsidR="00E830D6">
        <w:rPr>
          <w:szCs w:val="28"/>
          <w:lang w:val="en-US"/>
        </w:rPr>
        <w:t>để</w:t>
      </w:r>
      <w:r w:rsidR="00D77F72" w:rsidRPr="005C3A5B">
        <w:rPr>
          <w:szCs w:val="28"/>
        </w:rPr>
        <w:t xml:space="preserve"> </w:t>
      </w:r>
      <w:r w:rsidR="00997A51">
        <w:rPr>
          <w:szCs w:val="28"/>
          <w:lang w:val="en-US"/>
        </w:rPr>
        <w:t>phù hợp với chỉ đạo của Thành ủy, UBND Thành phố về công tác xây dựng văn bản pháp luật của thành phố Hà Nội.</w:t>
      </w:r>
    </w:p>
    <w:p w14:paraId="27F82A2A" w14:textId="01764CE0" w:rsidR="00732283" w:rsidRPr="00732283" w:rsidRDefault="00732283"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b/>
          <w:bCs/>
          <w:iCs/>
          <w:szCs w:val="28"/>
          <w:lang w:val="nl-NL"/>
        </w:rPr>
      </w:pPr>
      <w:r w:rsidRPr="00732283">
        <w:rPr>
          <w:rFonts w:eastAsia="Times New Roman" w:cs="Times New Roman"/>
          <w:b/>
          <w:bCs/>
          <w:iCs/>
          <w:szCs w:val="28"/>
          <w:lang w:val="nl-NL"/>
        </w:rPr>
        <w:t>2.</w:t>
      </w:r>
      <w:r w:rsidRPr="00732283">
        <w:rPr>
          <w:rFonts w:eastAsia="Times New Roman" w:cs="Times New Roman"/>
          <w:b/>
          <w:bCs/>
          <w:i/>
          <w:szCs w:val="28"/>
          <w:lang w:val="nl-NL"/>
        </w:rPr>
        <w:t xml:space="preserve"> </w:t>
      </w:r>
      <w:r w:rsidRPr="00732283">
        <w:rPr>
          <w:rFonts w:eastAsia="Times New Roman" w:cs="Times New Roman"/>
          <w:b/>
          <w:bCs/>
          <w:iCs/>
          <w:szCs w:val="28"/>
          <w:lang w:val="nl-NL"/>
        </w:rPr>
        <w:t>Về mức chi</w:t>
      </w:r>
      <w:r w:rsidR="00E830D6">
        <w:rPr>
          <w:rFonts w:eastAsia="Times New Roman" w:cs="Times New Roman"/>
          <w:b/>
          <w:bCs/>
          <w:iCs/>
          <w:szCs w:val="28"/>
          <w:lang w:val="nl-NL"/>
        </w:rPr>
        <w:t xml:space="preserve"> và đối tượng được hưởng</w:t>
      </w:r>
    </w:p>
    <w:p w14:paraId="61A54D48" w14:textId="56035C85" w:rsidR="00D012ED" w:rsidRDefault="00D012ED"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iCs/>
          <w:spacing w:val="-4"/>
          <w:szCs w:val="28"/>
          <w:lang w:val="nl-NL"/>
        </w:rPr>
      </w:pPr>
      <w:r w:rsidRPr="00695EA0">
        <w:rPr>
          <w:spacing w:val="-6"/>
          <w:szCs w:val="28"/>
          <w:lang w:val="en-US"/>
        </w:rPr>
        <w:t>Phụ lục 01</w:t>
      </w:r>
      <w:r w:rsidRPr="00695EA0">
        <w:rPr>
          <w:rFonts w:eastAsia="Times New Roman" w:cs="Times New Roman"/>
          <w:iCs/>
          <w:spacing w:val="-6"/>
          <w:szCs w:val="28"/>
          <w:lang w:val="en-US"/>
        </w:rPr>
        <w:t xml:space="preserve"> Nghị quyết số 03/2017/NQ-HĐND </w:t>
      </w:r>
      <w:r w:rsidRPr="00FF1EC5">
        <w:rPr>
          <w:rFonts w:eastAsia="Times New Roman" w:cs="Times New Roman"/>
          <w:iCs/>
          <w:szCs w:val="28"/>
          <w:lang w:val="en-US"/>
        </w:rPr>
        <w:t xml:space="preserve">ngày 03/7/2017 và </w:t>
      </w:r>
      <w:r w:rsidRPr="00FF1EC5">
        <w:rPr>
          <w:szCs w:val="28"/>
          <w:lang w:val="en-US"/>
        </w:rPr>
        <w:t>Nghị quyết số 09/2023/NQ-HĐND ngày 06/7/2023 của HĐND Thành phố</w:t>
      </w:r>
      <w:r w:rsidR="00E830D6">
        <w:rPr>
          <w:szCs w:val="28"/>
          <w:lang w:val="en-US"/>
        </w:rPr>
        <w:t xml:space="preserve"> </w:t>
      </w:r>
      <w:r>
        <w:rPr>
          <w:szCs w:val="28"/>
          <w:lang w:val="en-US"/>
        </w:rPr>
        <w:t>quy định</w:t>
      </w:r>
      <w:r w:rsidR="00E830D6">
        <w:rPr>
          <w:szCs w:val="28"/>
          <w:lang w:val="en-US"/>
        </w:rPr>
        <w:t xml:space="preserve"> </w:t>
      </w:r>
      <w:r w:rsidR="00B31547">
        <w:rPr>
          <w:szCs w:val="28"/>
          <w:lang w:val="en-US"/>
        </w:rPr>
        <w:t xml:space="preserve">các </w:t>
      </w:r>
      <w:r w:rsidR="00E830D6">
        <w:rPr>
          <w:szCs w:val="28"/>
          <w:lang w:val="en-US"/>
        </w:rPr>
        <w:t xml:space="preserve">mức chi cho các đối tượng từ </w:t>
      </w:r>
      <w:r>
        <w:rPr>
          <w:szCs w:val="28"/>
          <w:lang w:val="en-US"/>
        </w:rPr>
        <w:t>cấp Thành phố</w:t>
      </w:r>
      <w:r w:rsidR="00E830D6">
        <w:rPr>
          <w:szCs w:val="28"/>
          <w:lang w:val="en-US"/>
        </w:rPr>
        <w:t xml:space="preserve">, cấp huyện, </w:t>
      </w:r>
      <w:r>
        <w:rPr>
          <w:szCs w:val="28"/>
          <w:lang w:val="en-US"/>
        </w:rPr>
        <w:t xml:space="preserve">cấp xã. </w:t>
      </w:r>
      <w:r w:rsidR="00B31547">
        <w:rPr>
          <w:szCs w:val="28"/>
          <w:lang w:val="en-US"/>
        </w:rPr>
        <w:t xml:space="preserve">Khi thực hiện chính quyền địa phương 02 cấp, chỉ còn cấp Thành phố và cấp xã, do vậy, quy định một </w:t>
      </w:r>
      <w:r w:rsidR="00B31547">
        <w:rPr>
          <w:szCs w:val="28"/>
          <w:lang w:val="en-US"/>
        </w:rPr>
        <w:lastRenderedPageBreak/>
        <w:t xml:space="preserve">mức chi cho các đối tượng tiếp công dân, xử lý đơn khiếu nại, tố cáo, kiến nghị, phản ánh cấp Thành phố và cấp xã là phù hợp, giúp </w:t>
      </w:r>
      <w:r w:rsidR="00B31547" w:rsidRPr="005C3A5B">
        <w:rPr>
          <w:szCs w:val="28"/>
        </w:rPr>
        <w:t>đơn giản hóa thủ tục hành chính, thuận lợi trong công tác quản lý, thanh quyết toán kinh phí</w:t>
      </w:r>
      <w:r w:rsidR="00B31547">
        <w:rPr>
          <w:szCs w:val="28"/>
          <w:lang w:val="en-US"/>
        </w:rPr>
        <w:t>.</w:t>
      </w:r>
    </w:p>
    <w:p w14:paraId="04B6866F" w14:textId="4A654BB7" w:rsidR="00FC05AF" w:rsidRDefault="00296163"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iCs/>
          <w:spacing w:val="-2"/>
          <w:szCs w:val="28"/>
          <w:lang w:val="en-US"/>
        </w:rPr>
      </w:pPr>
      <w:r w:rsidRPr="00FF1EC5">
        <w:rPr>
          <w:rFonts w:eastAsia="Times New Roman" w:cs="Times New Roman"/>
          <w:iCs/>
          <w:spacing w:val="-4"/>
          <w:szCs w:val="28"/>
          <w:lang w:val="nl-NL"/>
        </w:rPr>
        <w:t>M</w:t>
      </w:r>
      <w:r w:rsidR="00D205F9" w:rsidRPr="00FF1EC5">
        <w:rPr>
          <w:rFonts w:eastAsia="Times New Roman" w:cs="Times New Roman"/>
          <w:iCs/>
          <w:spacing w:val="-4"/>
          <w:szCs w:val="28"/>
          <w:lang w:val="nl-NL"/>
        </w:rPr>
        <w:t xml:space="preserve">ức chi bồi dưỡng đối với người làm nhiệm vụ tiếp công dân, xử lý đơn </w:t>
      </w:r>
      <w:r w:rsidR="00A828E5" w:rsidRPr="00FF1EC5">
        <w:rPr>
          <w:rFonts w:eastAsia="Times New Roman" w:cs="Times New Roman"/>
          <w:iCs/>
          <w:spacing w:val="-4"/>
          <w:szCs w:val="28"/>
          <w:lang w:val="nl-NL"/>
        </w:rPr>
        <w:t>khiếu nại, tố cáo, kiến nghị, phản ánh</w:t>
      </w:r>
      <w:r w:rsidR="00D205F9" w:rsidRPr="00FF1EC5">
        <w:rPr>
          <w:rFonts w:eastAsia="Times New Roman" w:cs="Times New Roman"/>
          <w:iCs/>
          <w:spacing w:val="-4"/>
          <w:szCs w:val="28"/>
          <w:lang w:val="nl-NL"/>
        </w:rPr>
        <w:t xml:space="preserve"> theo quy định tại Thông tư số 320/2016/TT-BTC</w:t>
      </w:r>
      <w:r w:rsidR="00D205F9" w:rsidRPr="00FF1EC5">
        <w:rPr>
          <w:rFonts w:eastAsia="Times New Roman"/>
          <w:iCs/>
          <w:szCs w:val="28"/>
          <w:lang w:val="nl-NL"/>
        </w:rPr>
        <w:t xml:space="preserve"> ngày </w:t>
      </w:r>
      <w:r w:rsidR="00D205F9" w:rsidRPr="00FF1EC5">
        <w:rPr>
          <w:rFonts w:cs="Times New Roman"/>
          <w:szCs w:val="28"/>
        </w:rPr>
        <w:t>14/12/2016</w:t>
      </w:r>
      <w:r w:rsidR="00D205F9" w:rsidRPr="00FF1EC5">
        <w:rPr>
          <w:szCs w:val="28"/>
        </w:rPr>
        <w:t xml:space="preserve"> </w:t>
      </w:r>
      <w:r w:rsidR="00D205F9" w:rsidRPr="00FF1EC5">
        <w:rPr>
          <w:rFonts w:eastAsia="Times New Roman"/>
          <w:iCs/>
          <w:szCs w:val="28"/>
          <w:lang w:val="nl-NL"/>
        </w:rPr>
        <w:t xml:space="preserve">của Bộ </w:t>
      </w:r>
      <w:r w:rsidR="00B31547">
        <w:rPr>
          <w:rFonts w:eastAsia="Times New Roman"/>
          <w:iCs/>
          <w:szCs w:val="28"/>
          <w:lang w:val="nl-NL"/>
        </w:rPr>
        <w:t>t</w:t>
      </w:r>
      <w:r w:rsidR="00D205F9" w:rsidRPr="00FF1EC5">
        <w:rPr>
          <w:rFonts w:eastAsia="Times New Roman"/>
          <w:iCs/>
          <w:szCs w:val="28"/>
          <w:lang w:val="nl-NL"/>
        </w:rPr>
        <w:t xml:space="preserve">rưởng Bộ Tài chính </w:t>
      </w:r>
      <w:r w:rsidR="00A828E5" w:rsidRPr="00FF1EC5">
        <w:rPr>
          <w:rFonts w:eastAsia="Times New Roman"/>
          <w:iCs/>
          <w:szCs w:val="28"/>
          <w:lang w:val="nl-NL"/>
        </w:rPr>
        <w:t xml:space="preserve">đã được thực hiện trong 10 năm và </w:t>
      </w:r>
      <w:r w:rsidR="00CA36D3" w:rsidRPr="00FF1EC5">
        <w:rPr>
          <w:rFonts w:eastAsia="Times New Roman"/>
          <w:iCs/>
          <w:szCs w:val="28"/>
          <w:lang w:val="nl-NL"/>
        </w:rPr>
        <w:t>thực hiện theo</w:t>
      </w:r>
      <w:r w:rsidR="00D205F9" w:rsidRPr="00FF1EC5">
        <w:rPr>
          <w:rFonts w:eastAsia="Times New Roman"/>
          <w:iCs/>
          <w:szCs w:val="28"/>
          <w:lang w:val="nl-NL"/>
        </w:rPr>
        <w:t xml:space="preserve"> mức lương cơ sở năm 2016 là </w:t>
      </w:r>
      <w:r w:rsidR="00D205F9" w:rsidRPr="00FF1EC5">
        <w:rPr>
          <w:rFonts w:eastAsia="Times New Roman"/>
          <w:b/>
          <w:bCs/>
          <w:iCs/>
          <w:szCs w:val="28"/>
        </w:rPr>
        <w:t>1.210.000 đồng/tháng</w:t>
      </w:r>
      <w:r w:rsidR="00D205F9" w:rsidRPr="00FF1EC5">
        <w:rPr>
          <w:rFonts w:eastAsia="Times New Roman" w:cs="Times New Roman"/>
          <w:iCs/>
          <w:szCs w:val="28"/>
          <w:lang w:val="en-US"/>
        </w:rPr>
        <w:t xml:space="preserve"> </w:t>
      </w:r>
      <w:r w:rsidR="00D205F9" w:rsidRPr="00FF1EC5">
        <w:rPr>
          <w:rFonts w:eastAsia="Times New Roman"/>
          <w:iCs/>
          <w:szCs w:val="28"/>
          <w:lang w:val="en-US"/>
        </w:rPr>
        <w:t>(tính từ ngày 01/5/2016)</w:t>
      </w:r>
      <w:r w:rsidR="00CA36D3" w:rsidRPr="00FF1EC5">
        <w:rPr>
          <w:rFonts w:eastAsia="Times New Roman"/>
          <w:iCs/>
          <w:szCs w:val="28"/>
          <w:lang w:val="en-US"/>
        </w:rPr>
        <w:t xml:space="preserve"> so với mức lương cơ sở theo quy định</w:t>
      </w:r>
      <w:r w:rsidR="00CA36D3" w:rsidRPr="00FF1EC5">
        <w:rPr>
          <w:rStyle w:val="FootnoteReference"/>
          <w:rFonts w:eastAsia="Times New Roman" w:cs="Times New Roman"/>
          <w:iCs/>
          <w:szCs w:val="28"/>
          <w:lang w:val="en-US"/>
        </w:rPr>
        <w:footnoteReference w:id="2"/>
      </w:r>
      <w:r w:rsidR="00CA36D3" w:rsidRPr="00FF1EC5">
        <w:rPr>
          <w:rFonts w:eastAsia="Times New Roman"/>
          <w:iCs/>
          <w:szCs w:val="28"/>
          <w:lang w:val="en-US"/>
        </w:rPr>
        <w:t xml:space="preserve"> được áp dụng từ ngày 01/7/2026</w:t>
      </w:r>
      <w:r w:rsidR="00D205F9" w:rsidRPr="00FF1EC5">
        <w:rPr>
          <w:rFonts w:eastAsia="Times New Roman" w:cs="Times New Roman"/>
          <w:iCs/>
          <w:szCs w:val="28"/>
          <w:lang w:val="en-US"/>
        </w:rPr>
        <w:t xml:space="preserve"> </w:t>
      </w:r>
      <w:r w:rsidR="00D205F9" w:rsidRPr="00FF1EC5">
        <w:rPr>
          <w:rFonts w:eastAsia="Times New Roman"/>
          <w:b/>
          <w:bCs/>
          <w:iCs/>
          <w:szCs w:val="28"/>
          <w:lang w:val="en-US"/>
        </w:rPr>
        <w:t>là</w:t>
      </w:r>
      <w:r w:rsidR="00D205F9" w:rsidRPr="00FF1EC5">
        <w:rPr>
          <w:rFonts w:eastAsia="Times New Roman" w:cs="Times New Roman"/>
          <w:b/>
          <w:bCs/>
          <w:iCs/>
          <w:szCs w:val="28"/>
          <w:lang w:val="en-US"/>
        </w:rPr>
        <w:t xml:space="preserve"> 2.</w:t>
      </w:r>
      <w:r w:rsidR="00A828E5" w:rsidRPr="00FF1EC5">
        <w:rPr>
          <w:rFonts w:eastAsia="Times New Roman" w:cs="Times New Roman"/>
          <w:b/>
          <w:bCs/>
          <w:iCs/>
          <w:szCs w:val="28"/>
          <w:lang w:val="en-US"/>
        </w:rPr>
        <w:t>530</w:t>
      </w:r>
      <w:r w:rsidR="00D205F9" w:rsidRPr="00FF1EC5">
        <w:rPr>
          <w:rFonts w:eastAsia="Times New Roman" w:cs="Times New Roman"/>
          <w:b/>
          <w:bCs/>
          <w:iCs/>
          <w:szCs w:val="28"/>
          <w:lang w:val="en-US"/>
        </w:rPr>
        <w:t>.000 đồng</w:t>
      </w:r>
      <w:r w:rsidR="00D205F9" w:rsidRPr="00FF1EC5">
        <w:rPr>
          <w:rFonts w:eastAsia="Times New Roman"/>
          <w:b/>
          <w:bCs/>
          <w:iCs/>
          <w:szCs w:val="28"/>
          <w:lang w:val="en-US"/>
        </w:rPr>
        <w:t>/tháng</w:t>
      </w:r>
      <w:r w:rsidR="00CA36D3" w:rsidRPr="00FF1EC5">
        <w:rPr>
          <w:rFonts w:eastAsia="Times New Roman" w:cs="Times New Roman"/>
          <w:iCs/>
          <w:szCs w:val="28"/>
          <w:lang w:val="en-US"/>
        </w:rPr>
        <w:t xml:space="preserve">, đã </w:t>
      </w:r>
      <w:r w:rsidR="00D205F9" w:rsidRPr="00FF1EC5">
        <w:rPr>
          <w:rFonts w:eastAsia="Times New Roman" w:cs="Times New Roman"/>
          <w:iCs/>
          <w:szCs w:val="28"/>
          <w:lang w:val="en-US"/>
        </w:rPr>
        <w:t xml:space="preserve">tăng </w:t>
      </w:r>
      <w:r w:rsidR="00A828E5" w:rsidRPr="00FF1EC5">
        <w:rPr>
          <w:rFonts w:eastAsia="Times New Roman" w:cs="Times New Roman"/>
          <w:iCs/>
          <w:szCs w:val="28"/>
          <w:lang w:val="en-US"/>
        </w:rPr>
        <w:t>209,1</w:t>
      </w:r>
      <w:r w:rsidR="00D205F9" w:rsidRPr="00FF1EC5">
        <w:rPr>
          <w:rFonts w:eastAsia="Times New Roman"/>
          <w:iCs/>
          <w:szCs w:val="28"/>
          <w:lang w:val="en-US"/>
        </w:rPr>
        <w:t xml:space="preserve"> </w:t>
      </w:r>
      <w:r w:rsidR="00D205F9" w:rsidRPr="00FF1EC5">
        <w:rPr>
          <w:rFonts w:eastAsia="Times New Roman" w:cs="Times New Roman"/>
          <w:iCs/>
          <w:szCs w:val="28"/>
          <w:lang w:val="en-US"/>
        </w:rPr>
        <w:t xml:space="preserve">%; </w:t>
      </w:r>
      <w:r w:rsidR="003E391E">
        <w:rPr>
          <w:rFonts w:eastAsia="Times New Roman" w:cs="Times New Roman"/>
          <w:iCs/>
          <w:szCs w:val="28"/>
          <w:lang w:val="en-US"/>
        </w:rPr>
        <w:t>đồng thời</w:t>
      </w:r>
      <w:r w:rsidR="00D205F9" w:rsidRPr="00FF1EC5">
        <w:rPr>
          <w:rFonts w:eastAsia="Times New Roman" w:cs="Times New Roman"/>
          <w:iCs/>
          <w:szCs w:val="28"/>
          <w:lang w:val="en-US"/>
        </w:rPr>
        <w:t xml:space="preserve"> </w:t>
      </w:r>
      <w:r w:rsidR="003E391E">
        <w:rPr>
          <w:rFonts w:eastAsia="Times New Roman" w:cs="Times New Roman"/>
          <w:iCs/>
          <w:szCs w:val="28"/>
          <w:lang w:val="en-US"/>
        </w:rPr>
        <w:t>C</w:t>
      </w:r>
      <w:r w:rsidR="00D205F9" w:rsidRPr="00FF1EC5">
        <w:rPr>
          <w:rFonts w:eastAsia="Times New Roman" w:cs="Times New Roman"/>
          <w:iCs/>
          <w:szCs w:val="28"/>
          <w:lang w:val="en-US"/>
        </w:rPr>
        <w:t>hỉ số giá sinh hoạt</w:t>
      </w:r>
      <w:r w:rsidR="00CA36D3" w:rsidRPr="00FF1EC5">
        <w:rPr>
          <w:rFonts w:eastAsia="Times New Roman" w:cs="Times New Roman"/>
          <w:iCs/>
          <w:szCs w:val="28"/>
          <w:lang w:val="en-US"/>
        </w:rPr>
        <w:t xml:space="preserve"> tại</w:t>
      </w:r>
      <w:r w:rsidR="00D205F9" w:rsidRPr="00FF1EC5">
        <w:rPr>
          <w:rFonts w:eastAsia="Times New Roman" w:cs="Times New Roman"/>
          <w:iCs/>
          <w:szCs w:val="28"/>
          <w:lang w:val="en-US"/>
        </w:rPr>
        <w:t xml:space="preserve"> thành phố Hà Nội </w:t>
      </w:r>
      <w:r w:rsidR="00CA36D3" w:rsidRPr="00FF1EC5">
        <w:rPr>
          <w:rFonts w:eastAsia="Times New Roman" w:cs="Times New Roman"/>
          <w:iCs/>
          <w:szCs w:val="28"/>
          <w:lang w:val="en-US"/>
        </w:rPr>
        <w:t xml:space="preserve">thường </w:t>
      </w:r>
      <w:r w:rsidR="00D205F9" w:rsidRPr="00FF1EC5">
        <w:rPr>
          <w:rFonts w:eastAsia="Times New Roman" w:cs="Times New Roman"/>
          <w:iCs/>
          <w:szCs w:val="28"/>
          <w:lang w:val="en-US"/>
        </w:rPr>
        <w:t>đứng đầu cả nước về mức đắt đỏ</w:t>
      </w:r>
      <w:r w:rsidR="00CA36D3" w:rsidRPr="00FF1EC5">
        <w:rPr>
          <w:rFonts w:eastAsia="Times New Roman" w:cs="Times New Roman"/>
          <w:iCs/>
          <w:szCs w:val="28"/>
          <w:lang w:val="en-US"/>
        </w:rPr>
        <w:t xml:space="preserve"> (09/10 năm)</w:t>
      </w:r>
      <w:r w:rsidR="003E391E">
        <w:rPr>
          <w:rFonts w:eastAsia="Times New Roman" w:cs="Times New Roman"/>
          <w:iCs/>
          <w:szCs w:val="28"/>
          <w:lang w:val="en-US"/>
        </w:rPr>
        <w:t>.</w:t>
      </w:r>
      <w:r w:rsidR="00D205F9" w:rsidRPr="00FF1EC5">
        <w:rPr>
          <w:rFonts w:eastAsia="Times New Roman" w:cs="Times New Roman"/>
          <w:iCs/>
          <w:szCs w:val="28"/>
          <w:lang w:val="nl-NL"/>
        </w:rPr>
        <w:t xml:space="preserve"> </w:t>
      </w:r>
      <w:r w:rsidR="003E391E">
        <w:rPr>
          <w:rFonts w:eastAsia="Times New Roman" w:cs="Times New Roman"/>
          <w:iCs/>
          <w:szCs w:val="28"/>
          <w:lang w:val="nl-NL"/>
        </w:rPr>
        <w:t xml:space="preserve">Do đó, </w:t>
      </w:r>
      <w:r w:rsidR="00406876" w:rsidRPr="00FF1EC5">
        <w:rPr>
          <w:rFonts w:eastAsia="Times New Roman" w:cs="Times New Roman"/>
          <w:iCs/>
          <w:szCs w:val="28"/>
          <w:lang w:val="nl-NL"/>
        </w:rPr>
        <w:t>m</w:t>
      </w:r>
      <w:r w:rsidR="00D205F9" w:rsidRPr="00FF1EC5">
        <w:rPr>
          <w:rFonts w:eastAsia="Times New Roman" w:cs="Times New Roman"/>
          <w:iCs/>
          <w:szCs w:val="28"/>
          <w:lang w:val="en-US"/>
        </w:rPr>
        <w:t>ức</w:t>
      </w:r>
      <w:r w:rsidR="00406876" w:rsidRPr="00FF1EC5">
        <w:rPr>
          <w:rFonts w:eastAsia="Times New Roman" w:cs="Times New Roman"/>
          <w:iCs/>
          <w:szCs w:val="28"/>
          <w:lang w:val="en-US"/>
        </w:rPr>
        <w:t xml:space="preserve"> chi</w:t>
      </w:r>
      <w:r w:rsidR="00D205F9" w:rsidRPr="00FF1EC5">
        <w:rPr>
          <w:rFonts w:eastAsia="Times New Roman" w:cs="Times New Roman"/>
          <w:iCs/>
          <w:szCs w:val="28"/>
          <w:lang w:val="en-US"/>
        </w:rPr>
        <w:t xml:space="preserve"> </w:t>
      </w:r>
      <w:r w:rsidR="00CA36D3" w:rsidRPr="00FF1EC5">
        <w:rPr>
          <w:rFonts w:eastAsia="Times New Roman" w:cs="Times New Roman"/>
          <w:iCs/>
          <w:szCs w:val="28"/>
          <w:lang w:val="en-US"/>
        </w:rPr>
        <w:t>bồi dưỡng</w:t>
      </w:r>
      <w:r w:rsidR="003E391E">
        <w:rPr>
          <w:rFonts w:eastAsia="Times New Roman" w:cs="Times New Roman"/>
          <w:iCs/>
          <w:szCs w:val="28"/>
          <w:lang w:val="en-US"/>
        </w:rPr>
        <w:t xml:space="preserve"> </w:t>
      </w:r>
      <w:r w:rsidR="00CA36D3" w:rsidRPr="00FF1EC5">
        <w:rPr>
          <w:rFonts w:eastAsia="Times New Roman" w:cs="Times New Roman"/>
          <w:iCs/>
          <w:szCs w:val="28"/>
          <w:lang w:val="en-US"/>
        </w:rPr>
        <w:t xml:space="preserve">và </w:t>
      </w:r>
      <w:r w:rsidR="00D205F9" w:rsidRPr="00FF1EC5">
        <w:rPr>
          <w:rFonts w:eastAsia="Times New Roman" w:cs="Times New Roman"/>
          <w:iCs/>
          <w:szCs w:val="28"/>
          <w:lang w:val="en-US"/>
        </w:rPr>
        <w:t>hỗ trợ</w:t>
      </w:r>
      <w:r w:rsidR="00B5053A">
        <w:rPr>
          <w:rFonts w:eastAsia="Times New Roman" w:cs="Times New Roman"/>
          <w:iCs/>
          <w:szCs w:val="28"/>
          <w:lang w:val="en-US"/>
        </w:rPr>
        <w:t xml:space="preserve"> đặc thù</w:t>
      </w:r>
      <w:r w:rsidR="00D205F9" w:rsidRPr="00FF1EC5">
        <w:rPr>
          <w:rFonts w:eastAsia="Times New Roman" w:cs="Times New Roman"/>
          <w:iCs/>
          <w:szCs w:val="28"/>
          <w:lang w:val="en-US"/>
        </w:rPr>
        <w:t xml:space="preserve"> theo</w:t>
      </w:r>
      <w:r w:rsidR="00A828E5" w:rsidRPr="00FF1EC5">
        <w:rPr>
          <w:rFonts w:eastAsia="Times New Roman" w:cs="Times New Roman"/>
          <w:iCs/>
          <w:szCs w:val="28"/>
          <w:lang w:val="en-US"/>
        </w:rPr>
        <w:t xml:space="preserve"> quy định </w:t>
      </w:r>
      <w:r w:rsidR="00CA36D3" w:rsidRPr="00FF1EC5">
        <w:rPr>
          <w:rFonts w:eastAsia="Times New Roman" w:cs="Times New Roman"/>
          <w:iCs/>
          <w:szCs w:val="28"/>
          <w:lang w:val="en-US"/>
        </w:rPr>
        <w:t xml:space="preserve">tại </w:t>
      </w:r>
      <w:r w:rsidR="00CA36D3" w:rsidRPr="00FF1EC5">
        <w:rPr>
          <w:szCs w:val="28"/>
          <w:lang w:val="en-US"/>
        </w:rPr>
        <w:t>Phụ lục 01</w:t>
      </w:r>
      <w:r w:rsidR="00CA36D3" w:rsidRPr="00FF1EC5">
        <w:rPr>
          <w:rFonts w:eastAsia="Times New Roman" w:cs="Times New Roman"/>
          <w:iCs/>
          <w:szCs w:val="28"/>
          <w:lang w:val="en-US"/>
        </w:rPr>
        <w:t xml:space="preserve"> Nghị quyết số 03/2017/NQ-HĐND ngày 03/7/2017</w:t>
      </w:r>
      <w:r w:rsidR="00406876" w:rsidRPr="00FF1EC5">
        <w:rPr>
          <w:rFonts w:eastAsia="Times New Roman" w:cs="Times New Roman"/>
          <w:iCs/>
          <w:szCs w:val="28"/>
          <w:lang w:val="en-US"/>
        </w:rPr>
        <w:t xml:space="preserve"> và</w:t>
      </w:r>
      <w:r w:rsidR="00CA36D3" w:rsidRPr="00FF1EC5">
        <w:rPr>
          <w:rFonts w:eastAsia="Times New Roman" w:cs="Times New Roman"/>
          <w:iCs/>
          <w:szCs w:val="28"/>
          <w:lang w:val="en-US"/>
        </w:rPr>
        <w:t xml:space="preserve"> </w:t>
      </w:r>
      <w:r w:rsidR="00CA36D3" w:rsidRPr="00FF1EC5">
        <w:rPr>
          <w:szCs w:val="28"/>
          <w:lang w:val="en-US"/>
        </w:rPr>
        <w:t>Nghị quyết số 09/2023/NQ-HĐND ngày 06/7/2023 của HĐND Thành phố</w:t>
      </w:r>
      <w:r w:rsidR="00CA36D3" w:rsidRPr="00FF1EC5">
        <w:rPr>
          <w:rFonts w:eastAsia="Times New Roman" w:cs="Times New Roman"/>
          <w:iCs/>
          <w:szCs w:val="28"/>
          <w:lang w:val="en-US"/>
        </w:rPr>
        <w:t xml:space="preserve"> </w:t>
      </w:r>
      <w:r w:rsidR="00FF1EC5" w:rsidRPr="00FF1EC5">
        <w:rPr>
          <w:rFonts w:eastAsia="Times New Roman" w:cs="Times New Roman"/>
          <w:iCs/>
          <w:szCs w:val="28"/>
          <w:lang w:val="en-US"/>
        </w:rPr>
        <w:t>đối với người</w:t>
      </w:r>
      <w:r w:rsidR="00D205F9" w:rsidRPr="00FF1EC5">
        <w:rPr>
          <w:rFonts w:eastAsia="Times New Roman" w:cs="Times New Roman"/>
          <w:iCs/>
          <w:szCs w:val="28"/>
          <w:lang w:val="en-US"/>
        </w:rPr>
        <w:t xml:space="preserve"> làm công tác tiếp công dân</w:t>
      </w:r>
      <w:r w:rsidR="00406876" w:rsidRPr="00FF1EC5">
        <w:rPr>
          <w:rFonts w:eastAsia="Times New Roman" w:cs="Times New Roman"/>
          <w:iCs/>
          <w:szCs w:val="28"/>
          <w:lang w:val="en-US"/>
        </w:rPr>
        <w:t xml:space="preserve">, xử lý đơn khiếu nại, tố cáo, kiến nghị, phản ánh </w:t>
      </w:r>
      <w:r w:rsidR="00D205F9" w:rsidRPr="00FF1EC5">
        <w:rPr>
          <w:rFonts w:eastAsia="Times New Roman" w:cs="Times New Roman"/>
          <w:iCs/>
          <w:szCs w:val="28"/>
          <w:lang w:val="en-US"/>
        </w:rPr>
        <w:t xml:space="preserve">không còn phù hợp với thực tế cuộc sống tại </w:t>
      </w:r>
      <w:r w:rsidR="00806C2D" w:rsidRPr="00FF1EC5">
        <w:rPr>
          <w:rFonts w:eastAsia="Times New Roman" w:cs="Times New Roman"/>
          <w:iCs/>
          <w:szCs w:val="28"/>
          <w:lang w:val="en-US"/>
        </w:rPr>
        <w:t xml:space="preserve">thành phố </w:t>
      </w:r>
      <w:r w:rsidR="00D205F9" w:rsidRPr="00FF1EC5">
        <w:rPr>
          <w:rFonts w:eastAsia="Times New Roman" w:cs="Times New Roman"/>
          <w:iCs/>
          <w:szCs w:val="28"/>
          <w:lang w:val="en-US"/>
        </w:rPr>
        <w:t>Hà Nội</w:t>
      </w:r>
      <w:r w:rsidR="00FC05AF" w:rsidRPr="00FF1EC5">
        <w:rPr>
          <w:rFonts w:eastAsia="Times New Roman" w:cs="Times New Roman"/>
          <w:iCs/>
          <w:szCs w:val="28"/>
          <w:lang w:val="en-US"/>
        </w:rPr>
        <w:t>. Mặt khác, hiện nay</w:t>
      </w:r>
      <w:r w:rsidR="00FF1EC5">
        <w:rPr>
          <w:rFonts w:eastAsia="Times New Roman" w:cs="Times New Roman"/>
          <w:iCs/>
          <w:szCs w:val="28"/>
          <w:lang w:val="en-US"/>
        </w:rPr>
        <w:t xml:space="preserve"> </w:t>
      </w:r>
      <w:r w:rsidR="00FC05AF" w:rsidRPr="00FF1EC5">
        <w:rPr>
          <w:rFonts w:eastAsia="Times New Roman" w:cs="Times New Roman"/>
          <w:iCs/>
          <w:szCs w:val="28"/>
          <w:lang w:val="en-US"/>
        </w:rPr>
        <w:t>Bộ Tài chính đang tiến hành sửa đổi, bổ sung, thay thế quy định tại</w:t>
      </w:r>
      <w:r w:rsidR="00FF1EC5">
        <w:rPr>
          <w:rFonts w:eastAsia="Times New Roman" w:cs="Times New Roman"/>
          <w:iCs/>
          <w:szCs w:val="28"/>
          <w:lang w:val="en-US"/>
        </w:rPr>
        <w:t xml:space="preserve"> </w:t>
      </w:r>
      <w:r w:rsidR="00FC05AF" w:rsidRPr="00FF1EC5">
        <w:rPr>
          <w:szCs w:val="28"/>
        </w:rPr>
        <w:t>Thông tư số 320/2026/TT-BTC</w:t>
      </w:r>
      <w:r w:rsidR="00FF1EC5">
        <w:rPr>
          <w:szCs w:val="28"/>
          <w:lang w:val="en-US"/>
        </w:rPr>
        <w:t xml:space="preserve"> </w:t>
      </w:r>
      <w:r w:rsidR="00FC05AF" w:rsidRPr="00FF1EC5">
        <w:rPr>
          <w:szCs w:val="28"/>
        </w:rPr>
        <w:t xml:space="preserve">ngày </w:t>
      </w:r>
      <w:r w:rsidR="00FC05AF" w:rsidRPr="00FF1EC5">
        <w:rPr>
          <w:spacing w:val="-2"/>
          <w:szCs w:val="28"/>
        </w:rPr>
        <w:t xml:space="preserve">14/12/2016 của Bộ trưởng Bộ Tài chính </w:t>
      </w:r>
      <w:r w:rsidR="00FC05AF" w:rsidRPr="00FF1EC5">
        <w:rPr>
          <w:spacing w:val="-2"/>
          <w:szCs w:val="28"/>
          <w:lang w:val="en-US"/>
        </w:rPr>
        <w:t>để phù hợp với mức lương cơ sở.</w:t>
      </w:r>
      <w:r w:rsidR="00FC05AF" w:rsidRPr="00FF1EC5">
        <w:rPr>
          <w:rFonts w:eastAsia="Times New Roman" w:cs="Times New Roman"/>
          <w:iCs/>
          <w:spacing w:val="-2"/>
          <w:szCs w:val="28"/>
          <w:lang w:val="en-US"/>
        </w:rPr>
        <w:t xml:space="preserve"> Do đó, cần điều chỉnh mức chi</w:t>
      </w:r>
      <w:r w:rsidR="005933DC">
        <w:rPr>
          <w:rFonts w:eastAsia="Times New Roman" w:cs="Times New Roman"/>
          <w:iCs/>
          <w:spacing w:val="-2"/>
          <w:szCs w:val="28"/>
          <w:lang w:val="en-US"/>
        </w:rPr>
        <w:t xml:space="preserve"> của các Nghị quyết tương ứng, phù hợp với mức lương cơ sở và thực tế sinh hoạt tại thành phố Hà Nội để đảm bảo</w:t>
      </w:r>
      <w:r w:rsidR="00FC05AF" w:rsidRPr="00FF1EC5">
        <w:rPr>
          <w:rFonts w:eastAsia="Times New Roman" w:cs="Times New Roman"/>
          <w:iCs/>
          <w:spacing w:val="-2"/>
          <w:szCs w:val="28"/>
          <w:lang w:val="en-US"/>
        </w:rPr>
        <w:t xml:space="preserve"> hỗ trợ cho các cán bộ, công chức thực hiện công tác.</w:t>
      </w:r>
    </w:p>
    <w:p w14:paraId="3B6E5E8F" w14:textId="6D151A43" w:rsidR="00FF1EC5" w:rsidRPr="00CE713C" w:rsidRDefault="00CE713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iCs/>
          <w:szCs w:val="28"/>
          <w:lang w:val="en-US"/>
        </w:rPr>
      </w:pPr>
      <w:r w:rsidRPr="00CE713C">
        <w:rPr>
          <w:rFonts w:eastAsia="Times New Roman" w:cs="Times New Roman"/>
          <w:iCs/>
          <w:szCs w:val="28"/>
          <w:lang w:val="en-US"/>
        </w:rPr>
        <w:t xml:space="preserve">* </w:t>
      </w:r>
      <w:r w:rsidR="00D04E3D" w:rsidRPr="00CE713C">
        <w:rPr>
          <w:rFonts w:eastAsia="Times New Roman" w:cs="Times New Roman"/>
          <w:iCs/>
          <w:szCs w:val="28"/>
          <w:lang w:val="en-US"/>
        </w:rPr>
        <w:t>Chính sách hỗ trợ của Thành phố đ</w:t>
      </w:r>
      <w:r w:rsidR="00FC05AF" w:rsidRPr="00CE713C">
        <w:rPr>
          <w:rFonts w:eastAsia="Times New Roman" w:cs="Times New Roman"/>
          <w:iCs/>
          <w:szCs w:val="28"/>
          <w:lang w:val="en-US"/>
        </w:rPr>
        <w:t xml:space="preserve">ối với cán bộ, công chức ngành Thanh tra </w:t>
      </w:r>
      <w:r w:rsidR="003E391E" w:rsidRPr="00CE713C">
        <w:rPr>
          <w:rFonts w:eastAsia="Times New Roman" w:cs="Times New Roman"/>
          <w:iCs/>
          <w:szCs w:val="28"/>
          <w:lang w:val="en-US"/>
        </w:rPr>
        <w:t>t</w:t>
      </w:r>
      <w:r w:rsidR="00FC05AF" w:rsidRPr="00CE713C">
        <w:rPr>
          <w:rFonts w:eastAsia="Times New Roman" w:cs="Times New Roman"/>
          <w:iCs/>
          <w:szCs w:val="28"/>
          <w:lang w:val="en-US"/>
        </w:rPr>
        <w:t>hành phố Hà Nội</w:t>
      </w:r>
      <w:r>
        <w:rPr>
          <w:rFonts w:eastAsia="Times New Roman" w:cs="Times New Roman"/>
          <w:iCs/>
          <w:szCs w:val="28"/>
          <w:lang w:val="en-US"/>
        </w:rPr>
        <w:t>:</w:t>
      </w:r>
    </w:p>
    <w:p w14:paraId="01CA096A" w14:textId="2DF1F7FE" w:rsidR="009B45CE" w:rsidRPr="00B35C4E" w:rsidRDefault="009B45CE" w:rsidP="009B45CE">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iCs/>
          <w:spacing w:val="-4"/>
          <w:szCs w:val="28"/>
          <w:lang w:val="en-US"/>
        </w:rPr>
      </w:pPr>
      <w:r>
        <w:rPr>
          <w:rFonts w:eastAsia="Times New Roman" w:cs="Times New Roman"/>
          <w:iCs/>
          <w:spacing w:val="-4"/>
          <w:szCs w:val="28"/>
          <w:lang w:val="en-US"/>
        </w:rPr>
        <w:t xml:space="preserve">Từ ngày 01/7/2025 đến nay, </w:t>
      </w:r>
      <w:r w:rsidR="00732449">
        <w:rPr>
          <w:rFonts w:eastAsia="Times New Roman" w:cs="Times New Roman"/>
          <w:iCs/>
          <w:spacing w:val="-4"/>
          <w:szCs w:val="28"/>
          <w:lang w:val="en-US"/>
        </w:rPr>
        <w:t>t</w:t>
      </w:r>
      <w:r>
        <w:rPr>
          <w:rFonts w:eastAsia="Times New Roman" w:cs="Times New Roman"/>
          <w:iCs/>
          <w:spacing w:val="-4"/>
          <w:szCs w:val="28"/>
          <w:lang w:val="en-US"/>
        </w:rPr>
        <w:t>hành phố</w:t>
      </w:r>
      <w:r w:rsidR="00732449">
        <w:rPr>
          <w:rFonts w:eastAsia="Times New Roman" w:cs="Times New Roman"/>
          <w:iCs/>
          <w:spacing w:val="-4"/>
          <w:szCs w:val="28"/>
          <w:lang w:val="en-US"/>
        </w:rPr>
        <w:t xml:space="preserve"> Hà Nội</w:t>
      </w:r>
      <w:r>
        <w:rPr>
          <w:rFonts w:eastAsia="Times New Roman" w:cs="Times New Roman"/>
          <w:iCs/>
          <w:spacing w:val="-4"/>
          <w:szCs w:val="28"/>
          <w:lang w:val="en-US"/>
        </w:rPr>
        <w:t xml:space="preserve">: đã tiếp </w:t>
      </w:r>
      <w:r w:rsidR="00BF5C4B">
        <w:rPr>
          <w:bCs/>
          <w:szCs w:val="28"/>
          <w:lang w:val="en-US"/>
        </w:rPr>
        <w:t xml:space="preserve">66.398 </w:t>
      </w:r>
      <w:r>
        <w:rPr>
          <w:bCs/>
          <w:szCs w:val="28"/>
        </w:rPr>
        <w:t>lượt/</w:t>
      </w:r>
      <w:r w:rsidR="00BF5C4B">
        <w:rPr>
          <w:bCs/>
          <w:szCs w:val="28"/>
          <w:lang w:val="en-US"/>
        </w:rPr>
        <w:t>92.368</w:t>
      </w:r>
      <w:r>
        <w:rPr>
          <w:bCs/>
          <w:szCs w:val="28"/>
        </w:rPr>
        <w:t xml:space="preserve"> người</w:t>
      </w:r>
      <w:r>
        <w:rPr>
          <w:bCs/>
          <w:szCs w:val="28"/>
          <w:lang w:val="en-US"/>
        </w:rPr>
        <w:t xml:space="preserve">, </w:t>
      </w:r>
      <w:r w:rsidR="00BF5C4B">
        <w:rPr>
          <w:bCs/>
          <w:szCs w:val="28"/>
          <w:lang w:val="en-US"/>
        </w:rPr>
        <w:t>51.898</w:t>
      </w:r>
      <w:r>
        <w:rPr>
          <w:bCs/>
          <w:szCs w:val="28"/>
          <w:lang w:val="en-US"/>
        </w:rPr>
        <w:t xml:space="preserve"> vụ việc , </w:t>
      </w:r>
      <w:r w:rsidR="00BF5C4B">
        <w:rPr>
          <w:bCs/>
          <w:szCs w:val="28"/>
          <w:lang w:val="en-US"/>
        </w:rPr>
        <w:t>866</w:t>
      </w:r>
      <w:r>
        <w:rPr>
          <w:bCs/>
          <w:szCs w:val="28"/>
          <w:lang w:val="en-US"/>
        </w:rPr>
        <w:t xml:space="preserve"> đoàn đông người; tiếp nhận và xử lý </w:t>
      </w:r>
      <w:r w:rsidR="00BF5C4B">
        <w:rPr>
          <w:bCs/>
          <w:szCs w:val="28"/>
          <w:lang w:val="en-US"/>
        </w:rPr>
        <w:t>66.264</w:t>
      </w:r>
      <w:r>
        <w:rPr>
          <w:bCs/>
          <w:szCs w:val="28"/>
          <w:lang w:val="en-US"/>
        </w:rPr>
        <w:t xml:space="preserve"> đơn</w:t>
      </w:r>
      <w:r w:rsidR="00BF5C4B">
        <w:rPr>
          <w:bCs/>
          <w:szCs w:val="28"/>
          <w:lang w:val="en-US"/>
        </w:rPr>
        <w:t>;</w:t>
      </w:r>
      <w:r>
        <w:rPr>
          <w:bCs/>
          <w:szCs w:val="28"/>
          <w:lang w:val="en-US"/>
        </w:rPr>
        <w:t xml:space="preserve"> </w:t>
      </w:r>
      <w:r w:rsidR="00BF5C4B">
        <w:rPr>
          <w:bCs/>
          <w:szCs w:val="28"/>
          <w:lang w:val="en-US"/>
        </w:rPr>
        <w:t xml:space="preserve">số </w:t>
      </w:r>
      <w:r>
        <w:rPr>
          <w:bCs/>
          <w:szCs w:val="28"/>
          <w:lang w:val="en-US"/>
        </w:rPr>
        <w:t xml:space="preserve">vụ việc thuộc thẩm quyền phải giải quyết </w:t>
      </w:r>
      <w:r w:rsidR="00BF5C4B">
        <w:rPr>
          <w:bCs/>
          <w:szCs w:val="28"/>
          <w:lang w:val="en-US"/>
        </w:rPr>
        <w:t>34.865</w:t>
      </w:r>
      <w:r>
        <w:rPr>
          <w:bCs/>
          <w:szCs w:val="28"/>
          <w:lang w:val="en-US"/>
        </w:rPr>
        <w:t xml:space="preserve"> vụ, </w:t>
      </w:r>
      <w:r w:rsidR="00BF5C4B">
        <w:rPr>
          <w:bCs/>
          <w:szCs w:val="28"/>
          <w:lang w:val="en-US"/>
        </w:rPr>
        <w:t>trong đó</w:t>
      </w:r>
      <w:r>
        <w:rPr>
          <w:bCs/>
          <w:szCs w:val="28"/>
          <w:lang w:val="en-US"/>
        </w:rPr>
        <w:t>:</w:t>
      </w:r>
      <w:r>
        <w:rPr>
          <w:bCs/>
          <w:szCs w:val="28"/>
        </w:rPr>
        <w:t xml:space="preserve"> khiếu nại </w:t>
      </w:r>
      <w:r w:rsidR="00BF5C4B">
        <w:rPr>
          <w:bCs/>
          <w:szCs w:val="28"/>
          <w:lang w:val="en-US"/>
        </w:rPr>
        <w:t>3.072</w:t>
      </w:r>
      <w:r>
        <w:rPr>
          <w:bCs/>
          <w:szCs w:val="28"/>
        </w:rPr>
        <w:t xml:space="preserve"> vụ; tố cáo </w:t>
      </w:r>
      <w:r w:rsidR="00BF5C4B">
        <w:rPr>
          <w:bCs/>
          <w:szCs w:val="28"/>
          <w:lang w:val="en-US"/>
        </w:rPr>
        <w:t>2.320</w:t>
      </w:r>
      <w:r>
        <w:rPr>
          <w:bCs/>
          <w:szCs w:val="28"/>
        </w:rPr>
        <w:t xml:space="preserve"> vụ; kiến nghị, phản ánh </w:t>
      </w:r>
      <w:r w:rsidR="00BF5C4B">
        <w:rPr>
          <w:bCs/>
          <w:szCs w:val="28"/>
          <w:lang w:val="en-US"/>
        </w:rPr>
        <w:t>29.602</w:t>
      </w:r>
      <w:r>
        <w:rPr>
          <w:bCs/>
          <w:szCs w:val="28"/>
        </w:rPr>
        <w:t xml:space="preserve"> vụ</w:t>
      </w:r>
      <w:r w:rsidR="00BF5C4B">
        <w:rPr>
          <w:bCs/>
          <w:szCs w:val="28"/>
          <w:lang w:val="en-US"/>
        </w:rPr>
        <w:t>.</w:t>
      </w:r>
    </w:p>
    <w:p w14:paraId="0582AC6F" w14:textId="157C1F5B" w:rsidR="009B45CE" w:rsidRPr="00645752" w:rsidRDefault="00D04E3D" w:rsidP="009B45CE">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sidRPr="00645752">
        <w:rPr>
          <w:rFonts w:eastAsia="Times New Roman" w:cs="Times New Roman"/>
          <w:iCs/>
          <w:szCs w:val="28"/>
          <w:lang w:val="en-US"/>
        </w:rPr>
        <w:t xml:space="preserve">Thanh tra Thành phố là cơ quan được UBND Thành phố giao nhiệm vụ </w:t>
      </w:r>
      <w:r w:rsidR="003E391E" w:rsidRPr="00645752">
        <w:rPr>
          <w:rFonts w:eastAsia="Times New Roman" w:cs="Times New Roman"/>
          <w:iCs/>
          <w:szCs w:val="28"/>
          <w:lang w:val="en-US"/>
        </w:rPr>
        <w:t xml:space="preserve">quản lý nhà nước </w:t>
      </w:r>
      <w:r w:rsidR="009B45CE" w:rsidRPr="00645752">
        <w:rPr>
          <w:rFonts w:eastAsia="Times New Roman" w:cs="Times New Roman"/>
          <w:iCs/>
          <w:szCs w:val="28"/>
          <w:lang w:val="en-US"/>
        </w:rPr>
        <w:t>về công tác thanh tra, tiếp công dân, giải quyết khiếu nại, tố c</w:t>
      </w:r>
      <w:r w:rsidR="00CE713C" w:rsidRPr="00645752">
        <w:rPr>
          <w:rFonts w:eastAsia="Times New Roman" w:cs="Times New Roman"/>
          <w:iCs/>
          <w:szCs w:val="28"/>
          <w:lang w:val="en-US"/>
        </w:rPr>
        <w:t>áo</w:t>
      </w:r>
      <w:r w:rsidR="009B45CE" w:rsidRPr="00645752">
        <w:rPr>
          <w:rFonts w:eastAsia="Times New Roman" w:cs="Times New Roman"/>
          <w:iCs/>
          <w:szCs w:val="28"/>
          <w:lang w:val="en-US"/>
        </w:rPr>
        <w:t xml:space="preserve"> và phòng chống tham nh</w:t>
      </w:r>
      <w:r w:rsidR="00CE713C" w:rsidRPr="00645752">
        <w:rPr>
          <w:rFonts w:eastAsia="Times New Roman" w:cs="Times New Roman"/>
          <w:iCs/>
          <w:szCs w:val="28"/>
          <w:lang w:val="en-US"/>
        </w:rPr>
        <w:t>ũ</w:t>
      </w:r>
      <w:r w:rsidR="009B45CE" w:rsidRPr="00645752">
        <w:rPr>
          <w:rFonts w:eastAsia="Times New Roman" w:cs="Times New Roman"/>
          <w:iCs/>
          <w:szCs w:val="28"/>
          <w:lang w:val="en-US"/>
        </w:rPr>
        <w:t xml:space="preserve">ng tiêu cực; thực hiện nhiệm vụ thanh tra trong phạm vi quản lý nhà nước của UBND Thành phố; </w:t>
      </w:r>
      <w:r w:rsidR="003E391E" w:rsidRPr="00645752">
        <w:rPr>
          <w:rFonts w:eastAsia="Times New Roman" w:cs="Times New Roman"/>
          <w:iCs/>
          <w:szCs w:val="28"/>
          <w:lang w:val="en-US"/>
        </w:rPr>
        <w:t xml:space="preserve">thực hiện nhiệm vụ </w:t>
      </w:r>
      <w:r w:rsidRPr="00645752">
        <w:rPr>
          <w:rFonts w:eastAsia="Times New Roman" w:cs="Times New Roman"/>
          <w:iCs/>
          <w:szCs w:val="28"/>
          <w:lang w:val="en-US"/>
        </w:rPr>
        <w:t>tiếp công dân, giải quyết khiếu nại, tố cáo</w:t>
      </w:r>
      <w:r w:rsidR="009B45CE" w:rsidRPr="00645752">
        <w:rPr>
          <w:rFonts w:eastAsia="Times New Roman" w:cs="Times New Roman"/>
          <w:iCs/>
          <w:szCs w:val="28"/>
          <w:lang w:val="en-US"/>
        </w:rPr>
        <w:t xml:space="preserve"> và phòng, chống tham nhũng, lãng phí, tiêu cực theo quy định</w:t>
      </w:r>
      <w:r w:rsidR="00317A28" w:rsidRPr="00645752">
        <w:rPr>
          <w:rFonts w:eastAsia="Times New Roman" w:cs="Times New Roman"/>
          <w:iCs/>
          <w:szCs w:val="28"/>
          <w:lang w:val="en-US"/>
        </w:rPr>
        <w:t xml:space="preserve">. Theo đó, </w:t>
      </w:r>
      <w:r w:rsidRPr="00645752">
        <w:rPr>
          <w:rFonts w:eastAsia="Times New Roman" w:cs="Times New Roman"/>
          <w:iCs/>
          <w:szCs w:val="28"/>
          <w:lang w:val="en-US"/>
        </w:rPr>
        <w:t xml:space="preserve">trên </w:t>
      </w:r>
      <w:r w:rsidR="003E391E" w:rsidRPr="00645752">
        <w:rPr>
          <w:rFonts w:eastAsia="Times New Roman" w:cs="Times New Roman"/>
          <w:iCs/>
          <w:szCs w:val="28"/>
          <w:lang w:val="en-US"/>
        </w:rPr>
        <w:t>7</w:t>
      </w:r>
      <w:r w:rsidRPr="00645752">
        <w:rPr>
          <w:rFonts w:eastAsia="Times New Roman" w:cs="Times New Roman"/>
          <w:iCs/>
          <w:szCs w:val="28"/>
          <w:lang w:val="en-US"/>
        </w:rPr>
        <w:t xml:space="preserve">0% </w:t>
      </w:r>
      <w:r w:rsidR="008B0761" w:rsidRPr="00645752">
        <w:rPr>
          <w:rFonts w:eastAsia="Times New Roman" w:cs="Times New Roman"/>
          <w:iCs/>
          <w:szCs w:val="28"/>
          <w:lang w:val="en-US"/>
        </w:rPr>
        <w:t xml:space="preserve">thời gian thực hiện </w:t>
      </w:r>
      <w:r w:rsidRPr="00645752">
        <w:rPr>
          <w:rFonts w:eastAsia="Times New Roman" w:cs="Times New Roman"/>
          <w:iCs/>
          <w:szCs w:val="28"/>
          <w:lang w:val="en-US"/>
        </w:rPr>
        <w:t>nhiệm vụ công tác chuyên môn của cơ quan</w:t>
      </w:r>
      <w:r w:rsidR="00317A28" w:rsidRPr="00645752">
        <w:rPr>
          <w:rFonts w:eastAsia="Times New Roman" w:cs="Times New Roman"/>
          <w:iCs/>
          <w:szCs w:val="28"/>
          <w:lang w:val="en-US"/>
        </w:rPr>
        <w:t xml:space="preserve"> Thanh tra Thành phố</w:t>
      </w:r>
      <w:r w:rsidR="008B0761" w:rsidRPr="00645752">
        <w:rPr>
          <w:rFonts w:eastAsia="Times New Roman" w:cs="Times New Roman"/>
          <w:iCs/>
          <w:szCs w:val="28"/>
          <w:lang w:val="en-US"/>
        </w:rPr>
        <w:t xml:space="preserve"> là tiếp công dân, xử lý đơn theo vụ việc</w:t>
      </w:r>
      <w:r w:rsidRPr="00645752">
        <w:rPr>
          <w:rFonts w:eastAsia="Times New Roman" w:cs="Times New Roman"/>
          <w:iCs/>
          <w:szCs w:val="28"/>
          <w:lang w:val="en-US"/>
        </w:rPr>
        <w:t xml:space="preserve">. </w:t>
      </w:r>
      <w:r w:rsidR="00B35C4E" w:rsidRPr="00645752">
        <w:rPr>
          <w:rFonts w:eastAsia="Times New Roman" w:cs="Times New Roman"/>
          <w:iCs/>
          <w:szCs w:val="28"/>
          <w:lang w:val="en-US"/>
        </w:rPr>
        <w:t xml:space="preserve">Do đó, cán bộ, công chức của cơ quan Thanh tra Thành phố là đối tượng được giao nhiệm vụ hoặc </w:t>
      </w:r>
      <w:r w:rsidR="00B35C4E" w:rsidRPr="00645752">
        <w:rPr>
          <w:szCs w:val="28"/>
          <w:lang w:val="en-US"/>
        </w:rPr>
        <w:t>phân công làm nhiệm vụ thường xuyên tiếp công dân</w:t>
      </w:r>
      <w:r w:rsidR="008B0761" w:rsidRPr="00645752">
        <w:rPr>
          <w:szCs w:val="28"/>
          <w:lang w:val="en-US"/>
        </w:rPr>
        <w:t>, xử lý đơn</w:t>
      </w:r>
      <w:r w:rsidR="00B35C4E" w:rsidRPr="00645752">
        <w:rPr>
          <w:szCs w:val="28"/>
          <w:lang w:val="en-US"/>
        </w:rPr>
        <w:t>.</w:t>
      </w:r>
      <w:r w:rsidR="009B45CE" w:rsidRPr="00645752">
        <w:rPr>
          <w:szCs w:val="28"/>
        </w:rPr>
        <w:t xml:space="preserve"> </w:t>
      </w:r>
      <w:r w:rsidR="00317A28" w:rsidRPr="00645752">
        <w:rPr>
          <w:szCs w:val="28"/>
          <w:lang w:val="en-US"/>
        </w:rPr>
        <w:t>Tuy nhiên, hiện nay Thanh tra Thành phố có 08 cán bộ, công chức</w:t>
      </w:r>
      <w:r w:rsidR="00317A28" w:rsidRPr="00645752">
        <w:rPr>
          <w:rStyle w:val="FootnoteReference"/>
          <w:szCs w:val="28"/>
          <w:lang w:val="en-US"/>
        </w:rPr>
        <w:footnoteReference w:id="3"/>
      </w:r>
      <w:r w:rsidR="00317A28" w:rsidRPr="00645752">
        <w:rPr>
          <w:szCs w:val="28"/>
          <w:lang w:val="en-US"/>
        </w:rPr>
        <w:t xml:space="preserve"> được hưởng chính sách hỗ trợ đặc thù của Thành phố cho người làm nhiệm tiếp công dân theo quy định </w:t>
      </w:r>
      <w:r w:rsidR="00317A28" w:rsidRPr="00645752">
        <w:rPr>
          <w:rFonts w:eastAsia="Times New Roman" w:cs="Times New Roman"/>
          <w:iCs/>
          <w:szCs w:val="28"/>
          <w:lang w:val="en-US"/>
        </w:rPr>
        <w:t xml:space="preserve">tại Nghị quyết số 09/2023/NQ-HĐND ngày 06/7/2023 của HĐND Thành phố cụ thể: 06 người (đã được hưởng phụ cấp theo nghề) được hưởng mức chi </w:t>
      </w:r>
      <w:r w:rsidR="00317A28" w:rsidRPr="00645752">
        <w:rPr>
          <w:rFonts w:eastAsia="Times New Roman" w:cs="Times New Roman"/>
          <w:i/>
          <w:szCs w:val="28"/>
          <w:lang w:val="en-US"/>
        </w:rPr>
        <w:t>100.000 đồng/người/ngày làm việc</w:t>
      </w:r>
      <w:r w:rsidR="00317A28" w:rsidRPr="00645752">
        <w:rPr>
          <w:rFonts w:eastAsia="Times New Roman" w:cs="Times New Roman"/>
          <w:iCs/>
          <w:szCs w:val="28"/>
          <w:lang w:val="en-US"/>
        </w:rPr>
        <w:t xml:space="preserve">; 02 người (chưa được hưởng phụ cấp theo nghề) được </w:t>
      </w:r>
      <w:r w:rsidR="00317A28" w:rsidRPr="00645752">
        <w:rPr>
          <w:rFonts w:eastAsia="Times New Roman" w:cs="Times New Roman"/>
          <w:iCs/>
          <w:szCs w:val="28"/>
          <w:lang w:val="en-US"/>
        </w:rPr>
        <w:lastRenderedPageBreak/>
        <w:t xml:space="preserve">hưởng mức chi </w:t>
      </w:r>
      <w:r w:rsidR="00317A28" w:rsidRPr="00645752">
        <w:rPr>
          <w:rFonts w:eastAsia="Times New Roman" w:cs="Times New Roman"/>
          <w:i/>
          <w:szCs w:val="28"/>
          <w:lang w:val="en-US"/>
        </w:rPr>
        <w:t>120.000 đồng/người/ngày làm việc</w:t>
      </w:r>
      <w:r w:rsidR="00317A28" w:rsidRPr="00645752">
        <w:rPr>
          <w:rFonts w:eastAsia="Times New Roman" w:cs="Times New Roman"/>
          <w:iCs/>
          <w:szCs w:val="28"/>
          <w:lang w:val="en-US"/>
        </w:rPr>
        <w:t xml:space="preserve">; </w:t>
      </w:r>
      <w:r w:rsidR="00317A28" w:rsidRPr="00645752">
        <w:rPr>
          <w:szCs w:val="28"/>
          <w:lang w:val="en-US"/>
        </w:rPr>
        <w:t xml:space="preserve">272 cán bộ, công chức của cơ quan Thanh tra Thành phố chưa được hưởng chính sách hỗ trợ của Thành phố cho cán bộ, công chức tiếp công dân. </w:t>
      </w:r>
    </w:p>
    <w:p w14:paraId="643997B4" w14:textId="006DF5D2" w:rsidR="009B45CE" w:rsidRDefault="009B45CE" w:rsidP="009B45CE">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lang w:val="en-US"/>
        </w:rPr>
        <w:t>Mặt khác, h</w:t>
      </w:r>
      <w:r w:rsidRPr="00801551">
        <w:rPr>
          <w:szCs w:val="28"/>
        </w:rPr>
        <w:t xml:space="preserve">oạt động tiếp công dân, </w:t>
      </w:r>
      <w:r w:rsidR="008B0761">
        <w:rPr>
          <w:szCs w:val="28"/>
          <w:lang w:val="en-US"/>
        </w:rPr>
        <w:t>xử lý đơn</w:t>
      </w:r>
      <w:r w:rsidRPr="00801551">
        <w:rPr>
          <w:szCs w:val="28"/>
        </w:rPr>
        <w:t xml:space="preserve"> của cơ quan </w:t>
      </w:r>
      <w:r>
        <w:rPr>
          <w:szCs w:val="28"/>
          <w:lang w:val="en-US"/>
        </w:rPr>
        <w:t>T</w:t>
      </w:r>
      <w:r w:rsidRPr="00801551">
        <w:rPr>
          <w:szCs w:val="28"/>
        </w:rPr>
        <w:t>hanh tra</w:t>
      </w:r>
      <w:r>
        <w:rPr>
          <w:szCs w:val="28"/>
          <w:lang w:val="en-US"/>
        </w:rPr>
        <w:t xml:space="preserve"> Thành phố </w:t>
      </w:r>
      <w:r w:rsidRPr="00801551">
        <w:rPr>
          <w:szCs w:val="28"/>
        </w:rPr>
        <w:t xml:space="preserve">được thực hiện theo từng vụ việc, không thể xác định, lượng hóa theo số ngày làm việc cụ thể. Khối lượng công việc và thời gian giải quyết phụ thuộc vào tính chất, mức độ phức tạp của từng vụ việc. Vì vậy, </w:t>
      </w:r>
      <w:r>
        <w:rPr>
          <w:szCs w:val="28"/>
          <w:lang w:val="en-US"/>
        </w:rPr>
        <w:t xml:space="preserve">không thể </w:t>
      </w:r>
      <w:r w:rsidRPr="00801551">
        <w:rPr>
          <w:szCs w:val="28"/>
        </w:rPr>
        <w:t xml:space="preserve">áp dụng chế độ hỗ trợ </w:t>
      </w:r>
      <w:r>
        <w:rPr>
          <w:szCs w:val="28"/>
          <w:lang w:val="en-US"/>
        </w:rPr>
        <w:t xml:space="preserve">đặc </w:t>
      </w:r>
      <w:r w:rsidRPr="00801551">
        <w:rPr>
          <w:szCs w:val="28"/>
        </w:rPr>
        <w:t>theo ngày làm việc</w:t>
      </w:r>
      <w:r>
        <w:rPr>
          <w:szCs w:val="28"/>
          <w:lang w:val="en-US"/>
        </w:rPr>
        <w:t xml:space="preserve"> mà </w:t>
      </w:r>
      <w:r w:rsidRPr="00801551">
        <w:rPr>
          <w:szCs w:val="28"/>
        </w:rPr>
        <w:t>nên được thực hiện theo tháng để bảo đảm tương xứng với tính chất nhiệm vụ được giao</w:t>
      </w:r>
      <w:r>
        <w:rPr>
          <w:szCs w:val="28"/>
          <w:lang w:val="en-US"/>
        </w:rPr>
        <w:t xml:space="preserve">. </w:t>
      </w:r>
    </w:p>
    <w:p w14:paraId="0F7FC265" w14:textId="696F4D02" w:rsidR="00B35C4E" w:rsidRDefault="00317A28" w:rsidP="00B35C4E">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4"/>
          <w:szCs w:val="28"/>
          <w:lang w:val="en-US"/>
        </w:rPr>
      </w:pPr>
      <w:r>
        <w:rPr>
          <w:rFonts w:eastAsia="Times New Roman" w:cs="Times New Roman"/>
          <w:iCs/>
          <w:szCs w:val="28"/>
          <w:lang w:val="en-US"/>
        </w:rPr>
        <w:t xml:space="preserve">Do vậy, việc quy định mức chi chính sách hỗ trợ của Thành phố cho cán bộ, công chức ngành Thanh tra theo tháng, tương ứng với 70% mức chi chính sách hỗ trợ cho các đối tượng cán bộ, công chức, người làm việc tiếp công dân, xử lý đơn chuyên trách tại trụ sở tiếp công dân hoặc địa điểm tiếp công dân là cần thiết và phù hợp với quy định, </w:t>
      </w:r>
      <w:r w:rsidR="00E66007">
        <w:rPr>
          <w:rFonts w:eastAsia="Times New Roman" w:cs="Times New Roman"/>
          <w:iCs/>
          <w:szCs w:val="28"/>
          <w:lang w:val="en-US"/>
        </w:rPr>
        <w:t>đ</w:t>
      </w:r>
      <w:r w:rsidR="00E66007" w:rsidRPr="00C94AEE">
        <w:rPr>
          <w:rFonts w:eastAsia="Times New Roman" w:cs="Times New Roman"/>
          <w:iCs/>
          <w:szCs w:val="28"/>
          <w:lang w:val="en-US"/>
        </w:rPr>
        <w:t>ảm bảo sự tương quan giữa các đối tượng là cán bộ, công chức của cơ quan Thanh tra Thành phố trong việc hưởng các chính sách hỗ trợ của Thành phố</w:t>
      </w:r>
      <w:r w:rsidR="00E66007">
        <w:rPr>
          <w:szCs w:val="28"/>
          <w:lang w:val="en-US"/>
        </w:rPr>
        <w:t xml:space="preserve">, </w:t>
      </w:r>
      <w:r w:rsidRPr="005C3A5B">
        <w:rPr>
          <w:szCs w:val="28"/>
        </w:rPr>
        <w:t>giúp đơn giản hóa thủ tục hành chính, thuận lợi trong công tác quản lý, thanh quyết toán kinh phí, bảo đảm công khai, minh bạch và thống nhất trong quá trình tổ chức thực hiện.</w:t>
      </w:r>
    </w:p>
    <w:p w14:paraId="0074C33E" w14:textId="6FCD2080" w:rsidR="00944A7D" w:rsidRDefault="001C581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asciiTheme="minorHAnsi" w:hAnsiTheme="minorHAnsi"/>
          <w:b/>
          <w:spacing w:val="-8"/>
          <w:szCs w:val="28"/>
          <w:lang w:val="en-US"/>
        </w:rPr>
      </w:pPr>
      <w:r w:rsidRPr="00EA1FB4">
        <w:rPr>
          <w:rFonts w:ascii="Times New Roman Bold" w:hAnsi="Times New Roman Bold"/>
          <w:b/>
          <w:spacing w:val="-8"/>
          <w:szCs w:val="28"/>
        </w:rPr>
        <w:t>II. MỤC ĐÍCH</w:t>
      </w:r>
      <w:r w:rsidR="007723E7" w:rsidRPr="00EA1FB4">
        <w:rPr>
          <w:rFonts w:ascii="Times New Roman Bold" w:hAnsi="Times New Roman Bold"/>
          <w:b/>
          <w:spacing w:val="-8"/>
          <w:szCs w:val="28"/>
        </w:rPr>
        <w:t xml:space="preserve"> BAN HÀNH</w:t>
      </w:r>
      <w:r w:rsidRPr="00EA1FB4">
        <w:rPr>
          <w:rFonts w:ascii="Times New Roman Bold" w:hAnsi="Times New Roman Bold"/>
          <w:b/>
          <w:spacing w:val="-8"/>
          <w:szCs w:val="28"/>
        </w:rPr>
        <w:t>, QUAN ĐIỂM XÂY DỰNG NGHỊ QUYẾT</w:t>
      </w:r>
    </w:p>
    <w:p w14:paraId="07B58B29" w14:textId="77777777" w:rsidR="00AF0C07" w:rsidRDefault="0064406E"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cs="Times New Roman"/>
          <w:b/>
          <w:bCs/>
          <w:spacing w:val="-4"/>
          <w:szCs w:val="28"/>
          <w:lang w:val="en-US"/>
        </w:rPr>
      </w:pPr>
      <w:r>
        <w:rPr>
          <w:rFonts w:cs="Times New Roman"/>
          <w:b/>
          <w:bCs/>
          <w:spacing w:val="-4"/>
          <w:szCs w:val="28"/>
          <w:lang w:val="en-US"/>
        </w:rPr>
        <w:t xml:space="preserve">1. </w:t>
      </w:r>
      <w:r w:rsidR="001C5814" w:rsidRPr="0064406E">
        <w:rPr>
          <w:rFonts w:cs="Times New Roman"/>
          <w:b/>
          <w:bCs/>
          <w:spacing w:val="-4"/>
          <w:szCs w:val="28"/>
          <w:lang w:val="en-US"/>
        </w:rPr>
        <w:t>Mục đích</w:t>
      </w:r>
      <w:r w:rsidR="007723E7" w:rsidRPr="0064406E">
        <w:rPr>
          <w:rFonts w:cs="Times New Roman"/>
          <w:b/>
          <w:bCs/>
          <w:spacing w:val="-4"/>
          <w:szCs w:val="28"/>
          <w:lang w:val="en-US"/>
        </w:rPr>
        <w:t xml:space="preserve"> ban hành</w:t>
      </w:r>
      <w:r w:rsidR="009F63BE">
        <w:rPr>
          <w:rFonts w:cs="Times New Roman"/>
          <w:b/>
          <w:bCs/>
          <w:spacing w:val="-4"/>
          <w:szCs w:val="28"/>
          <w:lang w:val="en-US"/>
        </w:rPr>
        <w:t xml:space="preserve"> Nghị quyết</w:t>
      </w:r>
    </w:p>
    <w:p w14:paraId="5E100FB0" w14:textId="03446CA1" w:rsidR="00AF0C07" w:rsidRDefault="00AE357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szCs w:val="28"/>
          <w:lang w:val="nl-NL"/>
        </w:rPr>
      </w:pPr>
      <w:r>
        <w:rPr>
          <w:rFonts w:eastAsia="Times New Roman" w:cs="Times New Roman"/>
          <w:szCs w:val="28"/>
          <w:lang w:val="nl-NL"/>
        </w:rPr>
        <w:t xml:space="preserve">Trong bối cảnh thành phố Hà Nội sắp xếp mô hình tổ chức chính quyền địa phương 02 cấp, không còn cấp huyện thì không quy định các mức </w:t>
      </w:r>
      <w:r w:rsidR="00F67011">
        <w:rPr>
          <w:rFonts w:eastAsia="Times New Roman" w:cs="Times New Roman"/>
          <w:szCs w:val="28"/>
          <w:lang w:val="nl-NL"/>
        </w:rPr>
        <w:t xml:space="preserve">chi bồi dưỡng, hỗ trợ </w:t>
      </w:r>
      <w:r w:rsidR="00B5053A">
        <w:rPr>
          <w:rFonts w:eastAsia="Times New Roman" w:cs="Times New Roman"/>
          <w:szCs w:val="28"/>
          <w:lang w:val="nl-NL"/>
        </w:rPr>
        <w:t>đặc thù</w:t>
      </w:r>
      <w:r>
        <w:rPr>
          <w:rFonts w:eastAsia="Times New Roman" w:cs="Times New Roman"/>
          <w:szCs w:val="28"/>
          <w:lang w:val="nl-NL"/>
        </w:rPr>
        <w:t xml:space="preserve"> đối với các đối tượng thường xuyên tiếp công dân, xử lý đơn ở cấp huyện là phù hợp với thực tiễn.</w:t>
      </w:r>
      <w:r w:rsidR="00F67011">
        <w:rPr>
          <w:rFonts w:eastAsia="Times New Roman" w:cs="Times New Roman"/>
          <w:szCs w:val="28"/>
          <w:lang w:val="nl-NL"/>
        </w:rPr>
        <w:t xml:space="preserve"> </w:t>
      </w:r>
      <w:r w:rsidR="00944A7D">
        <w:rPr>
          <w:rFonts w:eastAsia="Times New Roman" w:cs="Times New Roman"/>
          <w:szCs w:val="28"/>
          <w:lang w:val="nl-NL"/>
        </w:rPr>
        <w:t>Việc điều chỉnh quy định</w:t>
      </w:r>
      <w:r w:rsidR="00430982">
        <w:rPr>
          <w:rFonts w:eastAsia="Times New Roman" w:cs="Times New Roman"/>
          <w:szCs w:val="28"/>
          <w:lang w:val="nl-NL"/>
        </w:rPr>
        <w:t xml:space="preserve"> về đối tượng áp được hưởng chế độ</w:t>
      </w:r>
      <w:r w:rsidR="00944A7D">
        <w:rPr>
          <w:rFonts w:eastAsia="Times New Roman" w:cs="Times New Roman"/>
          <w:szCs w:val="28"/>
          <w:lang w:val="nl-NL"/>
        </w:rPr>
        <w:t xml:space="preserve"> bồi dưỡng,</w:t>
      </w:r>
      <w:r w:rsidR="00430982">
        <w:rPr>
          <w:rFonts w:eastAsia="Times New Roman" w:cs="Times New Roman"/>
          <w:szCs w:val="28"/>
          <w:lang w:val="nl-NL"/>
        </w:rPr>
        <w:t xml:space="preserve"> chính sách </w:t>
      </w:r>
      <w:r w:rsidR="00944A7D">
        <w:rPr>
          <w:rFonts w:eastAsia="Times New Roman" w:cs="Times New Roman"/>
          <w:szCs w:val="28"/>
          <w:lang w:val="nl-NL"/>
        </w:rPr>
        <w:t>hỗ trợ</w:t>
      </w:r>
      <w:r w:rsidR="00B5053A">
        <w:rPr>
          <w:rFonts w:eastAsia="Times New Roman" w:cs="Times New Roman"/>
          <w:szCs w:val="28"/>
          <w:lang w:val="nl-NL"/>
        </w:rPr>
        <w:t xml:space="preserve"> đặc thù</w:t>
      </w:r>
      <w:r w:rsidR="00695EA0">
        <w:rPr>
          <w:rFonts w:eastAsia="Times New Roman" w:cs="Times New Roman"/>
          <w:szCs w:val="28"/>
          <w:lang w:val="nl-NL"/>
        </w:rPr>
        <w:t xml:space="preserve"> đối với</w:t>
      </w:r>
      <w:r w:rsidR="00430982">
        <w:rPr>
          <w:rFonts w:eastAsia="Times New Roman" w:cs="Times New Roman"/>
          <w:szCs w:val="28"/>
          <w:lang w:val="nl-NL"/>
        </w:rPr>
        <w:t xml:space="preserve"> công tác tiếp công dân, xử lý đơn khiếu nại, tố cáo, kiến nghị phản ánh</w:t>
      </w:r>
      <w:r w:rsidR="00944A7D">
        <w:rPr>
          <w:rFonts w:eastAsia="Times New Roman" w:cs="Times New Roman"/>
          <w:szCs w:val="28"/>
          <w:lang w:val="nl-NL"/>
        </w:rPr>
        <w:t xml:space="preserve"> </w:t>
      </w:r>
      <w:r w:rsidR="00430982">
        <w:rPr>
          <w:rFonts w:eastAsia="Times New Roman" w:cs="Times New Roman"/>
          <w:szCs w:val="28"/>
          <w:lang w:val="nl-NL"/>
        </w:rPr>
        <w:t>theo quy định pháp luật và tổ chức chính quyền địa phương 02 cấp là cơ sở pháp lý cần thiết</w:t>
      </w:r>
      <w:r w:rsidR="00F854BA">
        <w:rPr>
          <w:rFonts w:eastAsia="Times New Roman" w:cs="Times New Roman"/>
          <w:szCs w:val="28"/>
          <w:lang w:val="nl-NL"/>
        </w:rPr>
        <w:t>.</w:t>
      </w:r>
    </w:p>
    <w:p w14:paraId="07FDFAE0" w14:textId="730810EF" w:rsidR="00AF0C07" w:rsidRPr="006D2564" w:rsidRDefault="00F67011"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2"/>
          <w:szCs w:val="28"/>
          <w:lang w:val="en-US"/>
        </w:rPr>
      </w:pPr>
      <w:r w:rsidRPr="006D2564">
        <w:rPr>
          <w:rFonts w:eastAsia="Times New Roman" w:cs="Times New Roman"/>
          <w:spacing w:val="-2"/>
          <w:szCs w:val="28"/>
          <w:lang w:val="nl-NL"/>
        </w:rPr>
        <w:t>Đ</w:t>
      </w:r>
      <w:r w:rsidR="00430982" w:rsidRPr="006D2564">
        <w:rPr>
          <w:rFonts w:eastAsia="Times New Roman" w:cs="Times New Roman"/>
          <w:spacing w:val="-2"/>
          <w:szCs w:val="28"/>
          <w:lang w:val="nl-NL"/>
        </w:rPr>
        <w:t>iều chỉnh</w:t>
      </w:r>
      <w:r w:rsidR="000505AF" w:rsidRPr="006D2564">
        <w:rPr>
          <w:spacing w:val="-2"/>
          <w:szCs w:val="28"/>
          <w:lang w:val="en-US"/>
        </w:rPr>
        <w:t xml:space="preserve"> </w:t>
      </w:r>
      <w:r w:rsidR="006D2564" w:rsidRPr="006D2564">
        <w:rPr>
          <w:spacing w:val="-2"/>
          <w:szCs w:val="28"/>
          <w:lang w:val="en-US"/>
        </w:rPr>
        <w:t xml:space="preserve">phạm vi áp dụng, đối tượng áp dụng, </w:t>
      </w:r>
      <w:r w:rsidR="000505AF" w:rsidRPr="006D2564">
        <w:rPr>
          <w:spacing w:val="-2"/>
          <w:szCs w:val="28"/>
          <w:lang w:val="en-US"/>
        </w:rPr>
        <w:t xml:space="preserve">mức chi đối với các đối tượng được hưởng chính sách là phù hợp </w:t>
      </w:r>
      <w:r w:rsidR="006D2564" w:rsidRPr="006D2564">
        <w:rPr>
          <w:spacing w:val="-2"/>
          <w:szCs w:val="28"/>
          <w:lang w:val="en-US"/>
        </w:rPr>
        <w:t xml:space="preserve">quy định pháp luật và </w:t>
      </w:r>
      <w:r w:rsidR="000505AF" w:rsidRPr="006D2564">
        <w:rPr>
          <w:spacing w:val="-2"/>
          <w:szCs w:val="28"/>
          <w:lang w:val="en-US"/>
        </w:rPr>
        <w:t xml:space="preserve">thực tế cuộc sống, nâng cao chất lượng vật chất của người làm nhiệm vụ tiếp công dân, xử lý đơn khiếu nại, tố cáo, kiến nghị, phản ánh </w:t>
      </w:r>
      <w:r w:rsidR="006D2564" w:rsidRPr="006D2564">
        <w:rPr>
          <w:spacing w:val="-2"/>
          <w:szCs w:val="28"/>
          <w:lang w:val="en-US"/>
        </w:rPr>
        <w:t>của</w:t>
      </w:r>
      <w:r w:rsidR="000505AF" w:rsidRPr="006D2564">
        <w:rPr>
          <w:spacing w:val="-2"/>
          <w:szCs w:val="28"/>
          <w:lang w:val="en-US"/>
        </w:rPr>
        <w:t xml:space="preserve"> Thành phố</w:t>
      </w:r>
      <w:r w:rsidR="006D2564" w:rsidRPr="006D2564">
        <w:rPr>
          <w:spacing w:val="-2"/>
          <w:szCs w:val="28"/>
          <w:lang w:val="en-US"/>
        </w:rPr>
        <w:t xml:space="preserve"> Hà Nội</w:t>
      </w:r>
      <w:r w:rsidR="000505AF" w:rsidRPr="006D2564">
        <w:rPr>
          <w:spacing w:val="-2"/>
          <w:szCs w:val="28"/>
          <w:lang w:val="en-US"/>
        </w:rPr>
        <w:t>,</w:t>
      </w:r>
      <w:r w:rsidR="006D2564" w:rsidRPr="006D2564">
        <w:rPr>
          <w:spacing w:val="-2"/>
          <w:szCs w:val="28"/>
          <w:lang w:val="en-US"/>
        </w:rPr>
        <w:t xml:space="preserve"> đồng thời </w:t>
      </w:r>
      <w:r w:rsidR="000505AF" w:rsidRPr="006D2564">
        <w:rPr>
          <w:spacing w:val="-2"/>
          <w:szCs w:val="28"/>
          <w:lang w:val="en-US"/>
        </w:rPr>
        <w:t>khuyến khích người làm công tác có điều kiện để học tập, bản lĩnh chính trị, an tâm làm việc, đồng thời tạo điều kiện nâng cao chất lượng của công tác tiếp công dân và xử lý đơn góp phần ổn định tình hình chính trị, xã hội trên địa bàn Thành phố</w:t>
      </w:r>
      <w:r w:rsidR="00430982" w:rsidRPr="006D2564">
        <w:rPr>
          <w:spacing w:val="-2"/>
          <w:szCs w:val="28"/>
          <w:lang w:val="en-US"/>
        </w:rPr>
        <w:t>.</w:t>
      </w:r>
    </w:p>
    <w:p w14:paraId="70596529" w14:textId="5D3CF290" w:rsidR="00552107" w:rsidRDefault="006D2564" w:rsidP="00645752">
      <w:pPr>
        <w:widowControl w:val="0"/>
        <w:pBdr>
          <w:top w:val="dotted" w:sz="4" w:space="0" w:color="FFFFFF"/>
          <w:left w:val="dotted" w:sz="4" w:space="0" w:color="FFFFFF"/>
          <w:bottom w:val="dotted" w:sz="4" w:space="11" w:color="FFFFFF"/>
          <w:right w:val="dotted" w:sz="4" w:space="0" w:color="FFFFFF"/>
        </w:pBdr>
        <w:spacing w:before="120" w:after="120"/>
        <w:ind w:firstLine="709"/>
        <w:rPr>
          <w:b/>
          <w:spacing w:val="-8"/>
          <w:szCs w:val="28"/>
        </w:rPr>
      </w:pPr>
      <w:r>
        <w:rPr>
          <w:rFonts w:eastAsia="Times New Roman" w:cs="Times New Roman"/>
          <w:szCs w:val="28"/>
          <w:lang w:val="nl-NL"/>
        </w:rPr>
        <w:t>T</w:t>
      </w:r>
      <w:r w:rsidR="00F67011">
        <w:rPr>
          <w:rFonts w:eastAsia="Times New Roman" w:cs="Times New Roman"/>
          <w:szCs w:val="28"/>
          <w:lang w:val="nl-NL"/>
        </w:rPr>
        <w:t>hống nhất các quy định pháp luật tại các văn bản quy phạm pháp luật khác nhau nhưng có nội dung tương đồng và cúng tính chất là đảm bảo thực hiện theo chỉ đạo của Thành ủy, UBND Thành phố và phù hợp với thực tiễn yêu cầu hiện nay đối với công tác tiếp công dân, xử lý đơn khiếu nại, tố cáo, kiến nghị, phản ánh của thành phố Hà Nội</w:t>
      </w:r>
      <w:r w:rsidR="00AF0C07">
        <w:rPr>
          <w:rFonts w:eastAsia="Times New Roman" w:cs="Times New Roman"/>
          <w:szCs w:val="28"/>
          <w:lang w:val="nl-NL"/>
        </w:rPr>
        <w:t>.</w:t>
      </w:r>
    </w:p>
    <w:p w14:paraId="3C23BA4F" w14:textId="5462E0DD" w:rsidR="00AF0C07" w:rsidRPr="00AF0C07" w:rsidRDefault="001C581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
          <w:spacing w:val="-8"/>
          <w:szCs w:val="28"/>
        </w:rPr>
      </w:pPr>
      <w:r w:rsidRPr="00AF0C07">
        <w:rPr>
          <w:b/>
          <w:spacing w:val="-8"/>
          <w:szCs w:val="28"/>
        </w:rPr>
        <w:t>2. Quan điểm xây dựng Nghị quyết</w:t>
      </w:r>
    </w:p>
    <w:p w14:paraId="0662BEBD" w14:textId="77777777" w:rsidR="00AF0C07" w:rsidRPr="00AF0C07" w:rsidRDefault="000E68F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t>Việc xây dựng Nghị quyết đảm bảo quy định về trình tự, thủ tục ban hành văn bản quy phạm pháp luật.</w:t>
      </w:r>
    </w:p>
    <w:p w14:paraId="33F089A9" w14:textId="77777777" w:rsidR="00AF0C07" w:rsidRPr="00AF0C07" w:rsidRDefault="000E68F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lastRenderedPageBreak/>
        <w:t>Nội dung phù hợp với quy định của pháp luật hiện hành.</w:t>
      </w:r>
    </w:p>
    <w:p w14:paraId="7BDAACB2" w14:textId="396006C5" w:rsidR="000E68F8" w:rsidRPr="00AF0C07" w:rsidRDefault="000E68F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t>Các quy định phù hợp với yêu cầu thực tiễn và khả năng cân đối ngân sách của Thành phố.</w:t>
      </w:r>
    </w:p>
    <w:p w14:paraId="7727BBD7" w14:textId="2EB9A431" w:rsidR="00E10B5E" w:rsidRPr="007B397C" w:rsidRDefault="00E10B5E"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
          <w:spacing w:val="-8"/>
          <w:szCs w:val="28"/>
          <w:lang w:val="en-US"/>
        </w:rPr>
      </w:pPr>
      <w:r w:rsidRPr="00AF0C07">
        <w:rPr>
          <w:b/>
          <w:spacing w:val="-8"/>
          <w:szCs w:val="28"/>
        </w:rPr>
        <w:t xml:space="preserve">III. </w:t>
      </w:r>
      <w:r w:rsidR="007B397C">
        <w:rPr>
          <w:b/>
          <w:spacing w:val="-8"/>
          <w:szCs w:val="28"/>
          <w:lang w:val="en-US"/>
        </w:rPr>
        <w:t>QUÁ TRÌNH XÂY DỰNG DỰ THẢO NGHỊ QUYÉT</w:t>
      </w:r>
    </w:p>
    <w:p w14:paraId="72DB2FFE" w14:textId="14EE9BBC" w:rsidR="00712B08" w:rsidRPr="00AF0C07" w:rsidRDefault="007B397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Pr>
          <w:bCs/>
          <w:spacing w:val="-8"/>
          <w:szCs w:val="28"/>
          <w:lang w:val="en-US"/>
        </w:rPr>
        <w:t>Quá trình xây dựng</w:t>
      </w:r>
      <w:r w:rsidR="00712B08" w:rsidRPr="00AF0C07">
        <w:rPr>
          <w:bCs/>
          <w:spacing w:val="-8"/>
          <w:szCs w:val="28"/>
        </w:rPr>
        <w:t xml:space="preserve"> Nghị quyết của HĐND Thành phố được thực hiện theo quy định của Luật Ban hành văn bản quy phạm pháp luật số 64/2025/QH15 được sửa đổi, bổ sung tại Luật số 87/2025/QH15; Nghị định số 78/2025/NĐ-CP ngày 01/4/2025 của Chính phủ hướng dẫn Luật Ban hành văn bản quy phạm pháp luật 2025 được sửa đổi, bổ sung tại Nghị định số 187/2025/NĐ-CP ngày 01/7/2025, cụ thể:</w:t>
      </w:r>
    </w:p>
    <w:p w14:paraId="5DCD0F18" w14:textId="1BD1E8C1" w:rsidR="00712B08" w:rsidRPr="00A5350A" w:rsidRDefault="00712B0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lang w:val="en-US"/>
        </w:rPr>
      </w:pPr>
      <w:r w:rsidRPr="00AF0C07">
        <w:rPr>
          <w:b/>
          <w:spacing w:val="-8"/>
          <w:szCs w:val="28"/>
        </w:rPr>
        <w:t>1.</w:t>
      </w:r>
      <w:r w:rsidRPr="00AF0C07">
        <w:rPr>
          <w:bCs/>
          <w:spacing w:val="-8"/>
          <w:szCs w:val="28"/>
        </w:rPr>
        <w:t xml:space="preserve"> Thanh tra Thành phố báo cáo UBND Thành phố trình Thường trực HĐND Thành phố đề nghị xây dựng Nghị quyết</w:t>
      </w:r>
      <w:r w:rsidR="00A5350A">
        <w:rPr>
          <w:rStyle w:val="FootnoteReference"/>
          <w:bCs/>
          <w:spacing w:val="-8"/>
          <w:szCs w:val="28"/>
        </w:rPr>
        <w:footnoteReference w:id="4"/>
      </w:r>
      <w:r w:rsidR="00A5350A">
        <w:rPr>
          <w:bCs/>
          <w:spacing w:val="-8"/>
          <w:szCs w:val="28"/>
          <w:lang w:val="en-US"/>
        </w:rPr>
        <w:t>.</w:t>
      </w:r>
    </w:p>
    <w:p w14:paraId="1EC8F43F" w14:textId="43B4D284" w:rsidR="00712B08" w:rsidRPr="00AF0C07" w:rsidRDefault="00712B0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
          <w:spacing w:val="-8"/>
          <w:szCs w:val="28"/>
        </w:rPr>
        <w:t>2.</w:t>
      </w:r>
      <w:r w:rsidRPr="00AF0C07">
        <w:rPr>
          <w:bCs/>
          <w:spacing w:val="-8"/>
          <w:szCs w:val="28"/>
        </w:rPr>
        <w:t xml:space="preserve"> UBND Thành phố có văn bản thông báo ý kiến về việc chấp thuận hoặc không không chấp thuận đề nghị xây dựng Nghị quyết</w:t>
      </w:r>
      <w:r w:rsidR="00B4125E">
        <w:rPr>
          <w:rStyle w:val="FootnoteReference"/>
          <w:bCs/>
          <w:spacing w:val="-8"/>
          <w:szCs w:val="28"/>
        </w:rPr>
        <w:footnoteReference w:id="5"/>
      </w:r>
      <w:r w:rsidRPr="00AF0C07">
        <w:rPr>
          <w:bCs/>
          <w:spacing w:val="-8"/>
          <w:szCs w:val="28"/>
        </w:rPr>
        <w:t xml:space="preserve">. </w:t>
      </w:r>
    </w:p>
    <w:p w14:paraId="1E4ED747" w14:textId="3BEF9C66" w:rsidR="00712B08" w:rsidRPr="00AF0C07" w:rsidRDefault="00712B0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
          <w:spacing w:val="-8"/>
          <w:szCs w:val="28"/>
        </w:rPr>
        <w:t>3.</w:t>
      </w:r>
      <w:r w:rsidRPr="00AF0C07">
        <w:rPr>
          <w:bCs/>
          <w:spacing w:val="-8"/>
          <w:szCs w:val="28"/>
        </w:rPr>
        <w:t xml:space="preserve"> Thanh tra Thành phố soạn thảo hồ sơ dự thảo Nghị quyết (Hồ sơ gồm: (1)</w:t>
      </w:r>
      <w:r w:rsidR="004F04AA">
        <w:rPr>
          <w:bCs/>
          <w:spacing w:val="-8"/>
          <w:szCs w:val="28"/>
          <w:lang w:val="en-US"/>
        </w:rPr>
        <w:t xml:space="preserve"> </w:t>
      </w:r>
      <w:r w:rsidRPr="00AF0C07">
        <w:rPr>
          <w:bCs/>
          <w:spacing w:val="-8"/>
          <w:szCs w:val="28"/>
        </w:rPr>
        <w:t>Tờ trình của UBND về dự thảo Nghị quyết; (2) dự thảo Nghị quyết; (3)</w:t>
      </w:r>
      <w:r w:rsidR="004F04AA">
        <w:rPr>
          <w:bCs/>
          <w:spacing w:val="-8"/>
          <w:szCs w:val="28"/>
          <w:lang w:val="en-US"/>
        </w:rPr>
        <w:t xml:space="preserve"> </w:t>
      </w:r>
      <w:r w:rsidRPr="00AF0C07">
        <w:rPr>
          <w:bCs/>
          <w:spacing w:val="-8"/>
          <w:szCs w:val="28"/>
        </w:rPr>
        <w:t xml:space="preserve">dự thảo Báo cáo tổng kết việc thi hành pháp luật (đối với trường hợp dự thảo Nghị quyết sửa đổi, bổ sung, thay thế Nghị quyết); (4) dự thảo Bản so sánh, thuyết minh nội dung dự thảo); trình UBND Thành phố đăng tải lên Cổng thông tin điện tử Thành phố để lấy ý kiến; tổ chức lấy ý kiến đối tượng chịu tác động trực tiếp, ý kiến của các cơ quan, tổ chức cá nhân có liên quan; gửi hồ sơ dự thảo và cử đại diện tham gia họp phản biện xã hội của MTTQ Việt Nam thành phố Hà Nội và các tổ chức chính trị - xã hội khi được đề nghị. </w:t>
      </w:r>
    </w:p>
    <w:p w14:paraId="51A56FB8" w14:textId="302CCA1B" w:rsidR="00712B08" w:rsidRPr="00AF0C07" w:rsidRDefault="00712B0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
          <w:spacing w:val="-8"/>
          <w:szCs w:val="28"/>
        </w:rPr>
        <w:t>4.</w:t>
      </w:r>
      <w:r w:rsidRPr="00AF0C07">
        <w:rPr>
          <w:bCs/>
          <w:spacing w:val="-8"/>
          <w:szCs w:val="28"/>
        </w:rPr>
        <w:t xml:space="preserve"> Thanh tra Thành phố tổng hợp, nghiên cứu tiếp thu, giải trình ý kiến góp ý, phản biện xã hội và hoàn thiện hồ sơ dự thảo Nghị quyết và gửi hồ sơ đề nghị UBND Thành phố đăng tải tổng hơp ý kiến góp ý.</w:t>
      </w:r>
    </w:p>
    <w:p w14:paraId="52BBD722" w14:textId="500991B0" w:rsidR="00712B08" w:rsidRPr="00A2178D" w:rsidRDefault="00712B0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zCs w:val="28"/>
        </w:rPr>
      </w:pPr>
      <w:r w:rsidRPr="00A2178D">
        <w:rPr>
          <w:b/>
          <w:szCs w:val="28"/>
        </w:rPr>
        <w:t>5.</w:t>
      </w:r>
      <w:r w:rsidRPr="00A2178D">
        <w:rPr>
          <w:bCs/>
          <w:szCs w:val="28"/>
        </w:rPr>
        <w:t xml:space="preserve"> Thanh tra gửi văn bản đề nghị Sở Tư pháp thẩm định hồ sơ dự thảo Nghị quyết (Hồ sơ gồm: (1) Tờ trình của UBND về dự thảo Nghị quyết; (2) dự thảo Nghị quyết; (3)</w:t>
      </w:r>
      <w:r w:rsidR="004F04AA" w:rsidRPr="00A2178D">
        <w:rPr>
          <w:bCs/>
          <w:szCs w:val="28"/>
          <w:lang w:val="en-US"/>
        </w:rPr>
        <w:t xml:space="preserve"> </w:t>
      </w:r>
      <w:r w:rsidRPr="00A2178D">
        <w:rPr>
          <w:bCs/>
          <w:szCs w:val="28"/>
        </w:rPr>
        <w:t>dự thảo Báo cáo tổng kết việc thi hành pháp luật (đối với trường hợp dự thảo Nghị quyết sửa đổi, bổ sung, thay thế Nghị quyết); (4) dự thảo Bản so sánh, thuyết minh nội dung dự thảo; (5) Bản tổng hợp ý kiến, tiếp thu, giải trình ý kiến góp ý của cơ quan, tổ chức, cá nhân).</w:t>
      </w:r>
    </w:p>
    <w:p w14:paraId="0B3925C5" w14:textId="1A26EF3F" w:rsidR="00712B08" w:rsidRPr="00AF0C07" w:rsidRDefault="00712B0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
          <w:spacing w:val="-8"/>
          <w:szCs w:val="28"/>
        </w:rPr>
        <w:t>6.</w:t>
      </w:r>
      <w:r w:rsidRPr="00AF0C07">
        <w:rPr>
          <w:bCs/>
          <w:spacing w:val="-8"/>
          <w:szCs w:val="28"/>
        </w:rPr>
        <w:t xml:space="preserve"> Căn cứ văn bản thẩm định của Sở Tư pháp, Thanh tra Thành phố hoàn thiện hồ sơ dự thảo Nghị quyết trình tập thể UBND Thành phố họp xem xét, quyết định việc trình HĐND Thành phố hồ sơ dự thảo Nghị quyết (Hồ sơ bao gồm: (1) Tờ trình của UBND về dự thảo Nghị quyết; (2) dự thảo Nghị quyết; (3) dự thảo Báo cáo tổng kết việc thi hành pháp luật (đối với trường hợp dự thảo Nghị quyết sửa đổi, bổ sung, thay thế Nghị quyết); (4) dự thảo Bản so sánh, thuyết minh nội dung dự thảo; (5) Bản tổng hợp ý kiến, tiếp thu, giải trình ý kiến góp ý của cơ quan, tổ chức, cá nhân; (6) Bản thẩm định của Sở Tư pháp; (7) Báo cáo tiếp thu, giải trình thẩm định).</w:t>
      </w:r>
    </w:p>
    <w:p w14:paraId="2A6AB80E" w14:textId="02789606" w:rsidR="00712B08" w:rsidRPr="00AF0C07" w:rsidRDefault="00712B0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
          <w:spacing w:val="-8"/>
          <w:szCs w:val="28"/>
        </w:rPr>
        <w:t>7.</w:t>
      </w:r>
      <w:r w:rsidRPr="00AF0C07">
        <w:rPr>
          <w:bCs/>
          <w:spacing w:val="-8"/>
          <w:szCs w:val="28"/>
        </w:rPr>
        <w:t xml:space="preserve"> UBND Thành phố gửi hồ sơ dự thảo Nghị quyết đến các Ban của HĐND Thành </w:t>
      </w:r>
      <w:r w:rsidRPr="00AF0C07">
        <w:rPr>
          <w:bCs/>
          <w:spacing w:val="-8"/>
          <w:szCs w:val="28"/>
        </w:rPr>
        <w:lastRenderedPageBreak/>
        <w:t>phố để thẩm tra.</w:t>
      </w:r>
    </w:p>
    <w:p w14:paraId="5B23C17C" w14:textId="1EFAE26B" w:rsidR="00712B08" w:rsidRPr="00AF0C07" w:rsidRDefault="00712B0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
          <w:spacing w:val="-8"/>
          <w:szCs w:val="28"/>
        </w:rPr>
        <w:t>8.</w:t>
      </w:r>
      <w:r w:rsidRPr="00AF0C07">
        <w:rPr>
          <w:bCs/>
          <w:spacing w:val="-8"/>
          <w:szCs w:val="28"/>
        </w:rPr>
        <w:t xml:space="preserve"> Sau khi có kết quả thẩm tra, Thanh tra Thành phố hoàn thiện hồ sơ. </w:t>
      </w:r>
    </w:p>
    <w:p w14:paraId="05C28812" w14:textId="62B50359" w:rsidR="00712B08" w:rsidRPr="00AF0C07" w:rsidRDefault="00712B0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
          <w:spacing w:val="-8"/>
          <w:szCs w:val="28"/>
        </w:rPr>
        <w:t>9.</w:t>
      </w:r>
      <w:r w:rsidRPr="00AF0C07">
        <w:rPr>
          <w:bCs/>
          <w:spacing w:val="-8"/>
          <w:szCs w:val="28"/>
        </w:rPr>
        <w:t xml:space="preserve"> Thanh tra Thành phố gửi hồ sơ dự thảo đến Thường trực HĐND Thành phố để gửi đến các đại biểu HĐND (bao gồm: (1) Tờ trình của UBND về dự thảo Nghị quyết; (2) dự thảo Nghị quyết; (3) dự thảo Báo cáo tổng kết việc thi hành pháp luật (đối với trường hợp dự thảo Nghị quyết sửa đổi, bổ sung, thay thế Nghị quyết); (4) dự thảo Bản so sánh, thuyết minh nội dung dự thảo; (5) Bản tổng hợp ý kiến, tiếp thu, giải trình ý kiến góp ý của cơ quan, tổ chức, cá nhân; (6) Bản thẩm định của Sở Tư pháp; (7) Báo cáo tiếp thu, giải trình thẩm định; (8) Bản thẩm tra của các Ban của HĐND Thành phố; (9) Báo cáo tiếp thu, giải trình thẩm tra).</w:t>
      </w:r>
    </w:p>
    <w:p w14:paraId="12EABBBC" w14:textId="5F1B0780" w:rsidR="00712B08" w:rsidRPr="00AF0C07" w:rsidRDefault="00712B0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
          <w:spacing w:val="-8"/>
          <w:szCs w:val="28"/>
        </w:rPr>
        <w:t>10.</w:t>
      </w:r>
      <w:r w:rsidRPr="00AF0C07">
        <w:rPr>
          <w:bCs/>
          <w:spacing w:val="-8"/>
          <w:szCs w:val="28"/>
        </w:rPr>
        <w:t xml:space="preserve"> HĐND Thành phố họp xem xét, thông qua dự thảo Nghị quyết.</w:t>
      </w:r>
    </w:p>
    <w:p w14:paraId="75921460" w14:textId="4606DD8F" w:rsidR="0041313B" w:rsidRPr="00D02CA2" w:rsidRDefault="001C581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
          <w:spacing w:val="-8"/>
          <w:szCs w:val="28"/>
          <w:lang w:val="en-US"/>
        </w:rPr>
      </w:pPr>
      <w:r w:rsidRPr="00AF0C07">
        <w:rPr>
          <w:b/>
          <w:spacing w:val="-8"/>
          <w:szCs w:val="28"/>
        </w:rPr>
        <w:t xml:space="preserve"> </w:t>
      </w:r>
      <w:r w:rsidR="006308AD" w:rsidRPr="00AF0C07">
        <w:rPr>
          <w:b/>
          <w:spacing w:val="-8"/>
          <w:szCs w:val="28"/>
        </w:rPr>
        <w:t xml:space="preserve"> I</w:t>
      </w:r>
      <w:r w:rsidR="007B397C">
        <w:rPr>
          <w:b/>
          <w:spacing w:val="-8"/>
          <w:szCs w:val="28"/>
          <w:lang w:val="en-US"/>
        </w:rPr>
        <w:t>V</w:t>
      </w:r>
      <w:r w:rsidRPr="00AF0C07">
        <w:rPr>
          <w:b/>
          <w:spacing w:val="-8"/>
          <w:szCs w:val="28"/>
        </w:rPr>
        <w:t xml:space="preserve">. </w:t>
      </w:r>
      <w:r w:rsidR="00D02CA2">
        <w:rPr>
          <w:b/>
          <w:spacing w:val="-8"/>
          <w:szCs w:val="28"/>
          <w:lang w:val="en-US"/>
        </w:rPr>
        <w:t xml:space="preserve">BỐ CỤC VÀ </w:t>
      </w:r>
      <w:r w:rsidR="006308AD" w:rsidRPr="00AF0C07">
        <w:rPr>
          <w:b/>
          <w:spacing w:val="-8"/>
          <w:szCs w:val="28"/>
        </w:rPr>
        <w:t xml:space="preserve">NỘI DUNG CƠ BẢN CỦA </w:t>
      </w:r>
      <w:r w:rsidR="00D02CA2">
        <w:rPr>
          <w:b/>
          <w:spacing w:val="-8"/>
          <w:szCs w:val="28"/>
          <w:lang w:val="en-US"/>
        </w:rPr>
        <w:t>DỰ THẢO</w:t>
      </w:r>
    </w:p>
    <w:p w14:paraId="4353865F" w14:textId="7F4A6698" w:rsidR="00D02CA2" w:rsidRPr="0089451A" w:rsidRDefault="007B397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
          <w:spacing w:val="-2"/>
          <w:szCs w:val="28"/>
        </w:rPr>
      </w:pPr>
      <w:r>
        <w:rPr>
          <w:b/>
          <w:spacing w:val="-8"/>
          <w:szCs w:val="28"/>
          <w:lang w:val="en-US"/>
        </w:rPr>
        <w:t>1.</w:t>
      </w:r>
      <w:r w:rsidR="00D02CA2">
        <w:rPr>
          <w:b/>
          <w:spacing w:val="-8"/>
          <w:szCs w:val="28"/>
          <w:lang w:val="en-US"/>
        </w:rPr>
        <w:t xml:space="preserve"> </w:t>
      </w:r>
      <w:r w:rsidR="00D02CA2" w:rsidRPr="0089451A">
        <w:rPr>
          <w:b/>
          <w:spacing w:val="-2"/>
          <w:szCs w:val="28"/>
        </w:rPr>
        <w:t>Bố cục của dự thảo Nghị quyết</w:t>
      </w:r>
    </w:p>
    <w:p w14:paraId="7656BD9B" w14:textId="1D5DC874" w:rsidR="00D02CA2" w:rsidRPr="001011C0" w:rsidRDefault="00D02CA2"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2"/>
          <w:szCs w:val="28"/>
        </w:rPr>
      </w:pPr>
      <w:r w:rsidRPr="00D83EE3">
        <w:rPr>
          <w:spacing w:val="-2"/>
          <w:szCs w:val="28"/>
        </w:rPr>
        <w:t xml:space="preserve">Tên Nghị quyết: </w:t>
      </w:r>
      <w:r w:rsidR="001011C0">
        <w:rPr>
          <w:rFonts w:cs="Times New Roman"/>
          <w:szCs w:val="28"/>
          <w:lang w:val="en-US"/>
        </w:rPr>
        <w:t>Q</w:t>
      </w:r>
      <w:r w:rsidR="001011C0" w:rsidRPr="001011C0">
        <w:rPr>
          <w:rFonts w:cs="Times New Roman"/>
          <w:szCs w:val="28"/>
        </w:rPr>
        <w:t>uy định mức chi đối với công tác tiếp công dân, xử lý đơn khiếu nại, tố cáo, kiến nghị, phản ánh của thành phố Hà Nội</w:t>
      </w:r>
    </w:p>
    <w:p w14:paraId="78B4CE01" w14:textId="77777777" w:rsidR="00D02CA2" w:rsidRPr="00D83EE3" w:rsidRDefault="00D02CA2"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2"/>
          <w:szCs w:val="28"/>
        </w:rPr>
      </w:pPr>
      <w:r w:rsidRPr="00D83EE3">
        <w:rPr>
          <w:spacing w:val="-2"/>
          <w:szCs w:val="28"/>
        </w:rPr>
        <w:t>Căn cứ pháp lý của Nghị quyết</w:t>
      </w:r>
    </w:p>
    <w:p w14:paraId="4B4FEF61" w14:textId="0CA02BBA" w:rsidR="00D02CA2" w:rsidRPr="00D83EE3" w:rsidRDefault="00D02CA2"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2"/>
          <w:szCs w:val="28"/>
        </w:rPr>
      </w:pPr>
      <w:r w:rsidRPr="00D83EE3">
        <w:rPr>
          <w:spacing w:val="-2"/>
          <w:szCs w:val="28"/>
        </w:rPr>
        <w:t>Nghị quyết gồm: 0</w:t>
      </w:r>
      <w:r w:rsidR="001011C0">
        <w:rPr>
          <w:spacing w:val="-2"/>
          <w:szCs w:val="28"/>
          <w:lang w:val="en-US"/>
        </w:rPr>
        <w:t>7</w:t>
      </w:r>
      <w:r w:rsidRPr="00D83EE3">
        <w:rPr>
          <w:spacing w:val="-2"/>
          <w:szCs w:val="28"/>
        </w:rPr>
        <w:t xml:space="preserve"> điều</w:t>
      </w:r>
    </w:p>
    <w:p w14:paraId="549F2F2F" w14:textId="77777777" w:rsidR="00D02CA2" w:rsidRPr="00D83EE3" w:rsidRDefault="00D02CA2"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2"/>
          <w:szCs w:val="28"/>
        </w:rPr>
      </w:pPr>
      <w:r w:rsidRPr="00D83EE3">
        <w:rPr>
          <w:spacing w:val="-2"/>
          <w:szCs w:val="28"/>
        </w:rPr>
        <w:t>Điều 1. Phạm vi điều chỉnh</w:t>
      </w:r>
    </w:p>
    <w:p w14:paraId="79E1FAD5" w14:textId="77777777" w:rsidR="00D02CA2" w:rsidRPr="00D83EE3" w:rsidRDefault="00D02CA2"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2"/>
          <w:szCs w:val="28"/>
        </w:rPr>
      </w:pPr>
      <w:r w:rsidRPr="00D83EE3">
        <w:rPr>
          <w:spacing w:val="-2"/>
          <w:szCs w:val="28"/>
        </w:rPr>
        <w:t>Điều 2. Đối tượng áp dụng</w:t>
      </w:r>
    </w:p>
    <w:p w14:paraId="6D60B8A2" w14:textId="31DFD78B" w:rsidR="00D02CA2" w:rsidRPr="0089451A" w:rsidRDefault="00D02CA2"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6"/>
          <w:szCs w:val="28"/>
        </w:rPr>
      </w:pPr>
      <w:r w:rsidRPr="0089451A">
        <w:rPr>
          <w:spacing w:val="-6"/>
          <w:szCs w:val="28"/>
        </w:rPr>
        <w:t xml:space="preserve">Điều 3. </w:t>
      </w:r>
      <w:r w:rsidR="001011C0" w:rsidRPr="001011C0">
        <w:rPr>
          <w:szCs w:val="32"/>
        </w:rPr>
        <w:t xml:space="preserve">Mức chi </w:t>
      </w:r>
      <w:r w:rsidR="001011C0" w:rsidRPr="001011C0">
        <w:rPr>
          <w:spacing w:val="-4"/>
          <w:szCs w:val="32"/>
        </w:rPr>
        <w:t>đối với công tác tiếp công dân, xử lý đơn khiếu nại, tố cáo, kiến nghị, phản ánh của Thành phố Hà Nội</w:t>
      </w:r>
    </w:p>
    <w:p w14:paraId="3298176A" w14:textId="3ED8FDA4" w:rsidR="00D02CA2" w:rsidRPr="00D83EE3" w:rsidRDefault="00D02CA2"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2"/>
          <w:szCs w:val="28"/>
        </w:rPr>
      </w:pPr>
      <w:r w:rsidRPr="00D83EE3">
        <w:rPr>
          <w:spacing w:val="-2"/>
          <w:szCs w:val="28"/>
        </w:rPr>
        <w:t xml:space="preserve">Điều </w:t>
      </w:r>
      <w:r>
        <w:rPr>
          <w:spacing w:val="-2"/>
          <w:szCs w:val="28"/>
          <w:lang w:val="en-US"/>
        </w:rPr>
        <w:t>4</w:t>
      </w:r>
      <w:r w:rsidRPr="00D83EE3">
        <w:rPr>
          <w:spacing w:val="-2"/>
          <w:szCs w:val="28"/>
        </w:rPr>
        <w:t xml:space="preserve">. </w:t>
      </w:r>
      <w:r w:rsidR="001011C0" w:rsidRPr="001011C0">
        <w:rPr>
          <w:szCs w:val="28"/>
        </w:rPr>
        <w:t>Nguyên tắc thực hiện</w:t>
      </w:r>
    </w:p>
    <w:p w14:paraId="0FC6FB07" w14:textId="48E178F3" w:rsidR="00D02CA2" w:rsidRDefault="00D02CA2"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2"/>
          <w:szCs w:val="28"/>
          <w:lang w:val="en-US"/>
        </w:rPr>
      </w:pPr>
      <w:r w:rsidRPr="00D83EE3">
        <w:rPr>
          <w:spacing w:val="-2"/>
          <w:szCs w:val="28"/>
        </w:rPr>
        <w:t xml:space="preserve">Điều </w:t>
      </w:r>
      <w:r>
        <w:rPr>
          <w:spacing w:val="-2"/>
          <w:szCs w:val="28"/>
          <w:lang w:val="en-US"/>
        </w:rPr>
        <w:t>5</w:t>
      </w:r>
      <w:r w:rsidRPr="00D83EE3">
        <w:rPr>
          <w:spacing w:val="-2"/>
          <w:szCs w:val="28"/>
        </w:rPr>
        <w:t xml:space="preserve">. </w:t>
      </w:r>
      <w:r w:rsidR="001011C0" w:rsidRPr="001011C0">
        <w:rPr>
          <w:szCs w:val="28"/>
        </w:rPr>
        <w:t>Nguồn kinh phí thực hiện</w:t>
      </w:r>
    </w:p>
    <w:p w14:paraId="09D13C16" w14:textId="3E77B883" w:rsidR="00D02CA2" w:rsidRPr="00D83EE3" w:rsidRDefault="00D02CA2"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2"/>
          <w:szCs w:val="28"/>
        </w:rPr>
      </w:pPr>
      <w:r w:rsidRPr="00D83EE3">
        <w:rPr>
          <w:spacing w:val="-2"/>
          <w:szCs w:val="28"/>
        </w:rPr>
        <w:t xml:space="preserve">Điều </w:t>
      </w:r>
      <w:r w:rsidR="001011C0">
        <w:rPr>
          <w:spacing w:val="-2"/>
          <w:szCs w:val="28"/>
          <w:lang w:val="en-US"/>
        </w:rPr>
        <w:t>6</w:t>
      </w:r>
      <w:r w:rsidRPr="00D83EE3">
        <w:rPr>
          <w:spacing w:val="-2"/>
          <w:szCs w:val="28"/>
        </w:rPr>
        <w:t>. Tổ chức thực hiện</w:t>
      </w:r>
    </w:p>
    <w:p w14:paraId="3AFACBB1" w14:textId="7F98EDE7" w:rsidR="00D02CA2" w:rsidRDefault="00D02CA2"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2"/>
          <w:szCs w:val="28"/>
        </w:rPr>
      </w:pPr>
      <w:r w:rsidRPr="00D83EE3">
        <w:rPr>
          <w:spacing w:val="-2"/>
          <w:szCs w:val="28"/>
        </w:rPr>
        <w:t xml:space="preserve">Điều </w:t>
      </w:r>
      <w:r w:rsidR="001011C0">
        <w:rPr>
          <w:spacing w:val="-2"/>
          <w:szCs w:val="28"/>
          <w:lang w:val="en-US"/>
        </w:rPr>
        <w:t>7</w:t>
      </w:r>
      <w:r w:rsidRPr="00D83EE3">
        <w:rPr>
          <w:spacing w:val="-2"/>
          <w:szCs w:val="28"/>
        </w:rPr>
        <w:t>. Điều khoản thi hành</w:t>
      </w:r>
    </w:p>
    <w:p w14:paraId="257DFEE1" w14:textId="3EEE46F3" w:rsidR="001011C0" w:rsidRDefault="007B397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
          <w:spacing w:val="-8"/>
          <w:szCs w:val="28"/>
          <w:lang w:val="en-US"/>
        </w:rPr>
      </w:pPr>
      <w:r>
        <w:rPr>
          <w:b/>
          <w:spacing w:val="-8"/>
          <w:szCs w:val="28"/>
          <w:lang w:val="en-US"/>
        </w:rPr>
        <w:t>2</w:t>
      </w:r>
      <w:r w:rsidR="001011C0">
        <w:rPr>
          <w:b/>
          <w:spacing w:val="-8"/>
          <w:szCs w:val="28"/>
          <w:lang w:val="en-US"/>
        </w:rPr>
        <w:t>. Nội dung cơ bản</w:t>
      </w:r>
    </w:p>
    <w:p w14:paraId="3D8E307B" w14:textId="307D938F" w:rsidR="007B397C" w:rsidRPr="000E7EE4" w:rsidRDefault="007B397C" w:rsidP="007B397C">
      <w:pPr>
        <w:widowControl w:val="0"/>
        <w:pBdr>
          <w:top w:val="dotted" w:sz="4" w:space="0" w:color="FFFFFF"/>
          <w:left w:val="dotted" w:sz="4" w:space="0" w:color="FFFFFF"/>
          <w:bottom w:val="dotted" w:sz="4" w:space="11" w:color="FFFFFF"/>
          <w:right w:val="dotted" w:sz="4" w:space="0" w:color="FFFFFF"/>
        </w:pBdr>
        <w:spacing w:before="120" w:after="120"/>
        <w:ind w:firstLine="709"/>
        <w:rPr>
          <w:bCs/>
          <w:i/>
          <w:iCs/>
          <w:spacing w:val="-8"/>
          <w:szCs w:val="28"/>
        </w:rPr>
      </w:pPr>
      <w:r>
        <w:rPr>
          <w:bCs/>
          <w:i/>
          <w:iCs/>
          <w:spacing w:val="-8"/>
          <w:szCs w:val="28"/>
          <w:lang w:val="en-US"/>
        </w:rPr>
        <w:t>2</w:t>
      </w:r>
      <w:r w:rsidRPr="000E7EE4">
        <w:rPr>
          <w:bCs/>
          <w:i/>
          <w:iCs/>
          <w:spacing w:val="-8"/>
          <w:szCs w:val="28"/>
          <w:lang w:val="en-US"/>
        </w:rPr>
        <w:t>.1.</w:t>
      </w:r>
      <w:r w:rsidRPr="000E7EE4">
        <w:rPr>
          <w:bCs/>
          <w:i/>
          <w:iCs/>
          <w:spacing w:val="-8"/>
          <w:szCs w:val="28"/>
        </w:rPr>
        <w:t xml:space="preserve"> Phạm vi điều chỉnh</w:t>
      </w:r>
    </w:p>
    <w:p w14:paraId="12E6A8A4" w14:textId="735CBB52" w:rsidR="007B397C" w:rsidRDefault="007B397C" w:rsidP="007B397C">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lang w:val="en-US"/>
        </w:rPr>
      </w:pPr>
      <w:r w:rsidRPr="00AF0C07">
        <w:rPr>
          <w:bCs/>
          <w:spacing w:val="-8"/>
          <w:szCs w:val="28"/>
        </w:rPr>
        <w:t xml:space="preserve">Nghị quyết quy định </w:t>
      </w:r>
      <w:r>
        <w:rPr>
          <w:bCs/>
          <w:spacing w:val="-8"/>
          <w:szCs w:val="28"/>
          <w:lang w:val="en-US"/>
        </w:rPr>
        <w:t xml:space="preserve">mức chi </w:t>
      </w:r>
      <w:r w:rsidRPr="00AF0C07">
        <w:rPr>
          <w:bCs/>
          <w:spacing w:val="-8"/>
          <w:szCs w:val="28"/>
        </w:rPr>
        <w:t xml:space="preserve">đối với công tác tiếp công dân, xử lý đơn khiếu nại, tố cáo, kiến nghị, phản ánh </w:t>
      </w:r>
      <w:r>
        <w:rPr>
          <w:bCs/>
          <w:spacing w:val="-8"/>
          <w:szCs w:val="28"/>
          <w:lang w:val="en-US"/>
        </w:rPr>
        <w:t>của Thành phố Hà Nội.</w:t>
      </w:r>
    </w:p>
    <w:p w14:paraId="35E059C5" w14:textId="01767680" w:rsidR="007B397C" w:rsidRPr="000E7EE4" w:rsidRDefault="007B397C" w:rsidP="007B397C">
      <w:pPr>
        <w:widowControl w:val="0"/>
        <w:pBdr>
          <w:top w:val="dotted" w:sz="4" w:space="0" w:color="FFFFFF"/>
          <w:left w:val="dotted" w:sz="4" w:space="0" w:color="FFFFFF"/>
          <w:bottom w:val="dotted" w:sz="4" w:space="11" w:color="FFFFFF"/>
          <w:right w:val="dotted" w:sz="4" w:space="0" w:color="FFFFFF"/>
        </w:pBdr>
        <w:spacing w:before="120" w:after="120"/>
        <w:ind w:firstLine="709"/>
        <w:rPr>
          <w:bCs/>
          <w:i/>
          <w:iCs/>
          <w:spacing w:val="-8"/>
          <w:szCs w:val="28"/>
        </w:rPr>
      </w:pPr>
      <w:r>
        <w:rPr>
          <w:bCs/>
          <w:i/>
          <w:iCs/>
          <w:spacing w:val="-8"/>
          <w:szCs w:val="28"/>
          <w:lang w:val="en-US"/>
        </w:rPr>
        <w:t>2</w:t>
      </w:r>
      <w:r w:rsidRPr="000E7EE4">
        <w:rPr>
          <w:bCs/>
          <w:i/>
          <w:iCs/>
          <w:spacing w:val="-8"/>
          <w:szCs w:val="28"/>
          <w:lang w:val="en-US"/>
        </w:rPr>
        <w:t>.2.</w:t>
      </w:r>
      <w:r w:rsidRPr="000E7EE4">
        <w:rPr>
          <w:bCs/>
          <w:i/>
          <w:iCs/>
          <w:spacing w:val="-8"/>
          <w:szCs w:val="28"/>
        </w:rPr>
        <w:t xml:space="preserve"> Đối tượng áp dụng</w:t>
      </w:r>
    </w:p>
    <w:p w14:paraId="7AE0AB43" w14:textId="5AD716CF" w:rsidR="007B397C" w:rsidRPr="00AF0C07" w:rsidRDefault="007B397C" w:rsidP="007B397C">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t>-  Cán bộ, công chức, người làm việc tại trụ sở tiếp công dân, địa điểm tiếp công dân được cấp có thẩm quyền giao nhiệm vụ hoặc phân công làm nhiệm vụ thường xuyên tiếp công dân, xử lý đơn khiếu nại, tố cáo, kiến nghị, phản ánh của Thành phố Hà Nội; căn cứ vào vị trí việc làm cụ thể đã được cấp có thẩm quyền phê duyệt cho từng cơ quan, đơn vị.</w:t>
      </w:r>
    </w:p>
    <w:p w14:paraId="18171B3C" w14:textId="77777777" w:rsidR="007B397C" w:rsidRPr="00AF0C07" w:rsidRDefault="007B397C" w:rsidP="007B397C">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tab/>
        <w:t xml:space="preserve">-  Người đứng đầu, cấp phó của người đứng đầu cơ quan, tổ chức, đơn vị có trách nhiệm tiếp công dân định kỳ hoặc đột xuất; cán bộ, công chức được cấp có thẩm quyền triệu tập làm nhiệm vụ tiếp công dân, xử lý đơn khiếu nại, tố cáo, kiến nghị, phản ánh tại </w:t>
      </w:r>
      <w:r w:rsidRPr="00AF0C07">
        <w:rPr>
          <w:bCs/>
          <w:spacing w:val="-8"/>
          <w:szCs w:val="28"/>
        </w:rPr>
        <w:lastRenderedPageBreak/>
        <w:t>Trụ sở tiếp công dân hoặc địa điểm tiếp công dân.</w:t>
      </w:r>
    </w:p>
    <w:p w14:paraId="497C83DE" w14:textId="13BACF53" w:rsidR="007B397C" w:rsidRPr="00AF0C07" w:rsidRDefault="007B397C" w:rsidP="007B397C">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t>- Cán bộ, công chức; sỹ quan, hạ sỹ quan, chiến sỹ, quân nhân chuyên nghiệp và nhân viên quốc phòng trong lực lượng vũ trang; cán bộ dân phòng, y tế, giao thông khi được cấp có thẩm quyền giao nhiệm vụ hoặc phân công phối hợp tiếp công dân, giữ gìn an ninh, trật tự, bảo đảm y tế tại Trụ sở tiếp công dân hoặc địa điểm tiếp công dân.</w:t>
      </w:r>
    </w:p>
    <w:p w14:paraId="48DBC8E5" w14:textId="69D02C4D" w:rsidR="007B397C" w:rsidRDefault="007B397C" w:rsidP="007B397C">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lang w:val="en-US"/>
        </w:rPr>
      </w:pPr>
      <w:r w:rsidRPr="00AF0C07">
        <w:rPr>
          <w:bCs/>
          <w:spacing w:val="-8"/>
          <w:szCs w:val="28"/>
        </w:rPr>
        <w:t>- Người đứng đầu, cấp phó của người đứng đầu cơ quan, tổ chức, đơn vị, cán bộ, công chức được cấp có thẩm quyền giao nhiệm vụ chuyên trách xử lý đơn khiếu nại, tố cáo, kiến nghị, phản ánh.</w:t>
      </w:r>
    </w:p>
    <w:p w14:paraId="59D78ECD" w14:textId="38ACB975" w:rsidR="007B397C" w:rsidRDefault="007B397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
          <w:spacing w:val="-8"/>
          <w:szCs w:val="28"/>
          <w:lang w:val="en-US"/>
        </w:rPr>
      </w:pPr>
      <w:r>
        <w:rPr>
          <w:bCs/>
          <w:spacing w:val="-8"/>
          <w:szCs w:val="28"/>
          <w:lang w:val="en-US"/>
        </w:rPr>
        <w:t xml:space="preserve">- </w:t>
      </w:r>
      <w:r>
        <w:rPr>
          <w:szCs w:val="28"/>
        </w:rPr>
        <w:t>Cán bộ, công chức ngành Thanh tra của Thành phố Hà Nội</w:t>
      </w:r>
      <w:r>
        <w:rPr>
          <w:szCs w:val="28"/>
          <w:lang w:val="en-US"/>
        </w:rPr>
        <w:t>.</w:t>
      </w:r>
    </w:p>
    <w:p w14:paraId="60AA14BD" w14:textId="77777777" w:rsidR="00D04E3D" w:rsidRDefault="007B397C" w:rsidP="00D04E3D">
      <w:pPr>
        <w:widowControl w:val="0"/>
        <w:pBdr>
          <w:top w:val="dotted" w:sz="4" w:space="0" w:color="FFFFFF"/>
          <w:left w:val="dotted" w:sz="4" w:space="0" w:color="FFFFFF"/>
          <w:bottom w:val="dotted" w:sz="4" w:space="11" w:color="FFFFFF"/>
          <w:right w:val="dotted" w:sz="4" w:space="0" w:color="FFFFFF"/>
        </w:pBdr>
        <w:spacing w:before="120" w:after="120"/>
        <w:ind w:firstLine="709"/>
        <w:rPr>
          <w:i/>
          <w:iCs/>
          <w:szCs w:val="28"/>
          <w:lang w:val="en-US"/>
        </w:rPr>
      </w:pPr>
      <w:bookmarkStart w:id="7" w:name="_Hlk204610677"/>
      <w:r>
        <w:rPr>
          <w:i/>
          <w:iCs/>
          <w:szCs w:val="28"/>
          <w:lang w:val="en-US"/>
        </w:rPr>
        <w:t>2.3</w:t>
      </w:r>
      <w:r w:rsidR="004A1774" w:rsidRPr="000E7EE4">
        <w:rPr>
          <w:i/>
          <w:iCs/>
          <w:szCs w:val="28"/>
          <w:lang w:val="en-US"/>
        </w:rPr>
        <w:t>.</w:t>
      </w:r>
      <w:r w:rsidR="004A1774" w:rsidRPr="000E7EE4">
        <w:rPr>
          <w:i/>
          <w:iCs/>
          <w:szCs w:val="28"/>
        </w:rPr>
        <w:t xml:space="preserve"> Nguyên tắc thực hiện</w:t>
      </w:r>
    </w:p>
    <w:p w14:paraId="7D887C36" w14:textId="478B3219" w:rsidR="00D04E3D" w:rsidRDefault="00D04E3D" w:rsidP="00D04E3D">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lang w:val="en-US"/>
        </w:rPr>
        <w:t>-</w:t>
      </w:r>
      <w:r w:rsidRPr="00A2140A">
        <w:rPr>
          <w:szCs w:val="28"/>
        </w:rPr>
        <w:t xml:space="preserve"> Mức chi quy định tại khoản 1, khoản 2 Điều 4 Nghị quyết này đã bao gồm </w:t>
      </w:r>
      <w:r>
        <w:rPr>
          <w:szCs w:val="28"/>
        </w:rPr>
        <w:t xml:space="preserve">mức chi </w:t>
      </w:r>
      <w:r w:rsidRPr="00A2140A">
        <w:rPr>
          <w:szCs w:val="28"/>
        </w:rPr>
        <w:t>chế độ bồi dưỡng theo quy định tại khoản 2 Điều 34 Luật Tiếp công dân.</w:t>
      </w:r>
    </w:p>
    <w:p w14:paraId="79CDE132" w14:textId="4DBB0593" w:rsidR="00D04E3D" w:rsidRDefault="00D04E3D" w:rsidP="00D04E3D">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4"/>
          <w:szCs w:val="28"/>
          <w:lang w:val="en-US"/>
        </w:rPr>
      </w:pPr>
      <w:r>
        <w:rPr>
          <w:spacing w:val="-4"/>
          <w:szCs w:val="28"/>
          <w:lang w:val="en-US"/>
        </w:rPr>
        <w:t>-</w:t>
      </w:r>
      <w:r w:rsidRPr="00D6336F">
        <w:rPr>
          <w:spacing w:val="-4"/>
          <w:szCs w:val="28"/>
        </w:rPr>
        <w:t xml:space="preserve"> </w:t>
      </w:r>
      <w:r>
        <w:rPr>
          <w:spacing w:val="-2"/>
          <w:szCs w:val="36"/>
        </w:rPr>
        <w:t>C</w:t>
      </w:r>
      <w:r w:rsidRPr="00523005">
        <w:rPr>
          <w:spacing w:val="-2"/>
          <w:szCs w:val="36"/>
        </w:rPr>
        <w:t>ăn cứ vào vị trí việc làm cụ thể đã được cấp có thẩm quyền phê duyệt cho từng cơ quan, đơn vị</w:t>
      </w:r>
      <w:r>
        <w:rPr>
          <w:spacing w:val="-2"/>
          <w:szCs w:val="36"/>
        </w:rPr>
        <w:t>,</w:t>
      </w:r>
      <w:r w:rsidR="00695EA0">
        <w:rPr>
          <w:spacing w:val="-2"/>
          <w:szCs w:val="36"/>
          <w:lang w:val="en-US"/>
        </w:rPr>
        <w:t xml:space="preserve"> chế độ</w:t>
      </w:r>
      <w:r>
        <w:rPr>
          <w:spacing w:val="-2"/>
          <w:szCs w:val="36"/>
        </w:rPr>
        <w:t xml:space="preserve"> đối với </w:t>
      </w:r>
      <w:r w:rsidRPr="005C3F18">
        <w:rPr>
          <w:spacing w:val="-4"/>
          <w:szCs w:val="28"/>
        </w:rPr>
        <w:t>cán bộ, công chức làm nhiệm vụ tiếp công dân, xử lý đơn khiếu nại, tố cáo, kiến nghị, phản ánh tại Trụ sở tiếp công dân hoặc địa điểm tiếp công dân</w:t>
      </w:r>
      <w:r>
        <w:rPr>
          <w:spacing w:val="-4"/>
          <w:szCs w:val="28"/>
        </w:rPr>
        <w:t xml:space="preserve"> </w:t>
      </w:r>
      <w:r w:rsidRPr="005C3F18">
        <w:rPr>
          <w:spacing w:val="-4"/>
          <w:szCs w:val="28"/>
        </w:rPr>
        <w:t>được tính theo ngày làm việc</w:t>
      </w:r>
      <w:r>
        <w:rPr>
          <w:spacing w:val="-4"/>
          <w:szCs w:val="28"/>
        </w:rPr>
        <w:t>.</w:t>
      </w:r>
    </w:p>
    <w:p w14:paraId="3B66E44E" w14:textId="77777777" w:rsidR="00D639C9" w:rsidRDefault="00D04E3D" w:rsidP="00D04E3D">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sidRPr="00D04E3D">
        <w:rPr>
          <w:spacing w:val="-4"/>
          <w:szCs w:val="28"/>
          <w:lang w:val="en-US"/>
        </w:rPr>
        <w:t>-</w:t>
      </w:r>
      <w:r w:rsidRPr="00D04E3D">
        <w:rPr>
          <w:spacing w:val="-4"/>
          <w:szCs w:val="28"/>
        </w:rPr>
        <w:t xml:space="preserve"> </w:t>
      </w:r>
      <w:r w:rsidR="00D639C9">
        <w:rPr>
          <w:szCs w:val="28"/>
        </w:rPr>
        <w:t xml:space="preserve">Đối với các </w:t>
      </w:r>
      <w:r w:rsidR="00D639C9" w:rsidRPr="000D7A7C">
        <w:rPr>
          <w:szCs w:val="28"/>
        </w:rPr>
        <w:t>đối tượng khác chế độ được tính theo ngày làm việc thực tế của cán bộ, công chức làm nhiệm vụ tiếp công dân, xử lý đơn khiếu nại, tố cáo, kiến nghị, phản ánh.</w:t>
      </w:r>
    </w:p>
    <w:p w14:paraId="30B902C8" w14:textId="52BD18A2" w:rsidR="00D04E3D" w:rsidRDefault="00D04E3D" w:rsidP="00D04E3D">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4"/>
          <w:szCs w:val="28"/>
          <w:lang w:val="en-US"/>
        </w:rPr>
      </w:pPr>
      <w:r w:rsidRPr="00A2178D">
        <w:rPr>
          <w:spacing w:val="-4"/>
          <w:szCs w:val="28"/>
        </w:rPr>
        <w:t>Trường hợp các đối tượng này khi tham gia tiếp công dân, xử lý đơn khiếu nại, tố cáo, kiến nghị, phản ánh tại trụ sở tiếp công dân hoặc địa điểm tiếp công dân từ 50% thời gian tiêu chuẩn của ngày làm việc trở lên thì được hưởng toàn bộ mức chi, nếu dưới 50% thời gian tiêu chuẩn của ngày làm việc thì được hưởng 50% mức chi.</w:t>
      </w:r>
    </w:p>
    <w:p w14:paraId="75B7BB38" w14:textId="77777777" w:rsidR="007757FC" w:rsidRDefault="007757FC" w:rsidP="007757FC">
      <w:pPr>
        <w:widowControl w:val="0"/>
        <w:pBdr>
          <w:top w:val="dotted" w:sz="4" w:space="0" w:color="FFFFFF"/>
          <w:left w:val="dotted" w:sz="4" w:space="0" w:color="FFFFFF"/>
          <w:bottom w:val="dotted" w:sz="4" w:space="11" w:color="FFFFFF"/>
          <w:right w:val="dotted" w:sz="4" w:space="0" w:color="FFFFFF"/>
        </w:pBdr>
        <w:spacing w:before="120" w:after="120"/>
        <w:ind w:firstLine="709"/>
        <w:rPr>
          <w:i/>
          <w:iCs/>
          <w:spacing w:val="-4"/>
          <w:szCs w:val="28"/>
          <w:lang w:val="en-US"/>
        </w:rPr>
      </w:pPr>
      <w:r w:rsidRPr="007757FC">
        <w:rPr>
          <w:i/>
          <w:iCs/>
          <w:spacing w:val="-4"/>
          <w:szCs w:val="28"/>
          <w:lang w:val="en-US"/>
        </w:rPr>
        <w:t>Cơ sở đề xuất</w:t>
      </w:r>
    </w:p>
    <w:p w14:paraId="34CCFB4A" w14:textId="77777777" w:rsidR="007757FC" w:rsidRDefault="007757FC" w:rsidP="007757FC">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rPr>
        <w:t>Quy định đ</w:t>
      </w:r>
      <w:r w:rsidRPr="0068404F">
        <w:rPr>
          <w:szCs w:val="28"/>
        </w:rPr>
        <w:t>ảo đảm chế độ được chi trả phù hợp với tính chất công việc và mức độ tham gia thực tế của từng nhóm đối tượng, đồng thời tránh chi trùng với chế độ bồi dưỡng tiếp công dân đã được quy định trong Luật Tiếp công dân</w:t>
      </w:r>
      <w:r>
        <w:rPr>
          <w:szCs w:val="28"/>
        </w:rPr>
        <w:t xml:space="preserve">. Nội dung áp dụng một phần quy định tại Điều 39 </w:t>
      </w:r>
      <w:r w:rsidRPr="00B805CB">
        <w:rPr>
          <w:szCs w:val="28"/>
        </w:rPr>
        <w:t>Nghị định số 154/2026/NĐ-CP ngày 15/5/2026 của Chính phủ quy định chi tiết thi hành một số điều và biện pháp thi hành Luật Tiếp công dân</w:t>
      </w:r>
      <w:r>
        <w:rPr>
          <w:szCs w:val="28"/>
        </w:rPr>
        <w:t xml:space="preserve"> và khoản 2 Điều 3 </w:t>
      </w:r>
      <w:r w:rsidRPr="00B46B3F">
        <w:rPr>
          <w:szCs w:val="28"/>
        </w:rPr>
        <w:t>Thông tư số 320/2026/TT-BTC ngày 14/12/2016 của Bộ trưởng Bộ Tài chính quy định chế độ bồi dưỡng đối với người làm nhiệm vụ tiếp công dân, xử lý đơn khiếu nại, tố cáo, kiến nghị, phản ánh</w:t>
      </w:r>
      <w:r>
        <w:rPr>
          <w:szCs w:val="28"/>
        </w:rPr>
        <w:t>.</w:t>
      </w:r>
    </w:p>
    <w:p w14:paraId="1A83F538" w14:textId="3E0ACFE1" w:rsidR="007757FC" w:rsidRDefault="007757FC" w:rsidP="007757FC">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rPr>
        <w:t>- Khoản 1 quy định đã bao gồm chế độ bồi dưỡng theo quy định của Luật, tránh việc trùng lặp từ nhiều nguồn ngân sách đối với cùng một công việc.</w:t>
      </w:r>
    </w:p>
    <w:p w14:paraId="49FA5459" w14:textId="77777777" w:rsidR="007757FC" w:rsidRDefault="007757FC" w:rsidP="007757FC">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lang w:val="en-US"/>
        </w:rPr>
        <w:t xml:space="preserve">- </w:t>
      </w:r>
      <w:r>
        <w:rPr>
          <w:szCs w:val="28"/>
        </w:rPr>
        <w:t>Khoản 2, khoản 3 đều quy định nguyên tắc tính chế độ</w:t>
      </w:r>
      <w:r>
        <w:rPr>
          <w:szCs w:val="28"/>
          <w:lang w:val="en-US"/>
        </w:rPr>
        <w:t>, p</w:t>
      </w:r>
      <w:r>
        <w:rPr>
          <w:szCs w:val="28"/>
        </w:rPr>
        <w:t>hân thành 02 nhóm đối tượng</w:t>
      </w:r>
      <w:r>
        <w:rPr>
          <w:szCs w:val="28"/>
          <w:lang w:val="en-US"/>
        </w:rPr>
        <w:t>:</w:t>
      </w:r>
    </w:p>
    <w:p w14:paraId="3F445CAA" w14:textId="77777777" w:rsidR="007757FC" w:rsidRDefault="007757FC" w:rsidP="007757FC">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lang w:val="en-US"/>
        </w:rPr>
        <w:t>+</w:t>
      </w:r>
      <w:r>
        <w:rPr>
          <w:szCs w:val="28"/>
        </w:rPr>
        <w:t xml:space="preserve"> Nhóm 1: </w:t>
      </w:r>
      <w:r w:rsidRPr="0030736D">
        <w:rPr>
          <w:szCs w:val="28"/>
        </w:rPr>
        <w:t>là cán bộ, công chức thuộc các vị trí việc làm đã được cơ quan có thẩm quyền phê duyệt để thực hiện nhiệm vụ tiếp công dân, xử lý đơn</w:t>
      </w:r>
      <w:r>
        <w:rPr>
          <w:szCs w:val="28"/>
        </w:rPr>
        <w:t>; chế độ được tính theo ngày làm việc, không phụ thuộc vào số lượng vụ việc hay số lượt công dân.</w:t>
      </w:r>
    </w:p>
    <w:p w14:paraId="1180FE69" w14:textId="0FCD4417" w:rsidR="007757FC" w:rsidRDefault="007757FC" w:rsidP="007757FC">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lang w:val="en-US"/>
        </w:rPr>
        <w:lastRenderedPageBreak/>
        <w:t>+</w:t>
      </w:r>
      <w:r>
        <w:rPr>
          <w:szCs w:val="28"/>
        </w:rPr>
        <w:t xml:space="preserve"> Nhóm 2: là các cán bộ, công chức được huy động, triệu tập, phân công tham gia công tác tiếp công dân, xử lý đơn theo từng thời điểm; chế độ được tính theo số ngày thực tế tham gia thực hiện nhiệm vụ và thời gian thực tế tham gia trong ngày, cụ thể:</w:t>
      </w:r>
      <w:r w:rsidR="00B62329">
        <w:rPr>
          <w:szCs w:val="28"/>
          <w:lang w:val="en-US"/>
        </w:rPr>
        <w:t xml:space="preserve"> </w:t>
      </w:r>
      <w:r>
        <w:rPr>
          <w:szCs w:val="28"/>
        </w:rPr>
        <w:t>Ngày làm việc tiêu chuẩn là 8 giờ</w:t>
      </w:r>
    </w:p>
    <w:p w14:paraId="216A1784" w14:textId="77777777" w:rsidR="00B62329" w:rsidRDefault="007757FC" w:rsidP="00B62329">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rPr>
        <w:t>Trường hợp tham gia tiếp công dân, xử lý đơn từ 4 giờ/ngày trở lên: được hưởng 100% mức chi của ngày;</w:t>
      </w:r>
    </w:p>
    <w:p w14:paraId="26A91DDB" w14:textId="0E9B3C63" w:rsidR="004368EA" w:rsidRDefault="007757FC" w:rsidP="00C22F7E">
      <w:pPr>
        <w:widowControl w:val="0"/>
        <w:pBdr>
          <w:top w:val="dotted" w:sz="4" w:space="0" w:color="FFFFFF"/>
          <w:left w:val="dotted" w:sz="4" w:space="0" w:color="FFFFFF"/>
          <w:bottom w:val="dotted" w:sz="4" w:space="11" w:color="FFFFFF"/>
          <w:right w:val="dotted" w:sz="4" w:space="0" w:color="FFFFFF"/>
        </w:pBdr>
        <w:spacing w:before="120" w:after="120"/>
        <w:ind w:firstLine="709"/>
        <w:rPr>
          <w:bCs/>
          <w:i/>
          <w:iCs/>
          <w:spacing w:val="-8"/>
          <w:szCs w:val="28"/>
          <w:lang w:val="en-US"/>
        </w:rPr>
      </w:pPr>
      <w:r>
        <w:rPr>
          <w:szCs w:val="28"/>
        </w:rPr>
        <w:t>Trường hợp tham gia tiếp công dân, xử lý đơn dưới 4 giờ/ngày: được hưởng 50% mức chi của ngày.</w:t>
      </w:r>
    </w:p>
    <w:p w14:paraId="1A4F1A94" w14:textId="65B3329A" w:rsidR="00D74436" w:rsidRDefault="007B397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i/>
          <w:iCs/>
          <w:szCs w:val="32"/>
          <w:lang w:val="en-US"/>
        </w:rPr>
      </w:pPr>
      <w:r>
        <w:rPr>
          <w:bCs/>
          <w:i/>
          <w:iCs/>
          <w:spacing w:val="-8"/>
          <w:szCs w:val="28"/>
          <w:lang w:val="en-US"/>
        </w:rPr>
        <w:t>2.4</w:t>
      </w:r>
      <w:r w:rsidR="000E7EE4" w:rsidRPr="000E7EE4">
        <w:rPr>
          <w:bCs/>
          <w:i/>
          <w:iCs/>
          <w:spacing w:val="-8"/>
          <w:szCs w:val="28"/>
          <w:lang w:val="en-US"/>
        </w:rPr>
        <w:t>.</w:t>
      </w:r>
      <w:r w:rsidR="00CC3A9A" w:rsidRPr="00AF0C07">
        <w:rPr>
          <w:b/>
          <w:spacing w:val="-8"/>
          <w:szCs w:val="28"/>
        </w:rPr>
        <w:t xml:space="preserve"> </w:t>
      </w:r>
      <w:r w:rsidR="000E7EE4" w:rsidRPr="000E7EE4">
        <w:rPr>
          <w:i/>
          <w:iCs/>
          <w:szCs w:val="32"/>
          <w:lang w:val="en-US"/>
        </w:rPr>
        <w:t xml:space="preserve">Nội dung </w:t>
      </w:r>
      <w:r w:rsidR="000E7EE4">
        <w:rPr>
          <w:i/>
          <w:iCs/>
          <w:szCs w:val="32"/>
          <w:lang w:val="en-US"/>
        </w:rPr>
        <w:t>chính sách</w:t>
      </w:r>
    </w:p>
    <w:p w14:paraId="71F9F468" w14:textId="77777777" w:rsidR="007B397C" w:rsidRDefault="000E7EE4" w:rsidP="007B397C">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4"/>
          <w:szCs w:val="32"/>
          <w:lang w:val="en-US"/>
        </w:rPr>
      </w:pPr>
      <w:r w:rsidRPr="000E7EE4">
        <w:rPr>
          <w:szCs w:val="32"/>
        </w:rPr>
        <w:t xml:space="preserve">Mức chi </w:t>
      </w:r>
      <w:r w:rsidRPr="000E7EE4">
        <w:rPr>
          <w:spacing w:val="-4"/>
          <w:szCs w:val="32"/>
        </w:rPr>
        <w:t>đối với công tác tiếp công dân, xử lý đơn khiếu nại, tố cáo, kiến nghị, phản ánh của Thành phố Hà Nội.</w:t>
      </w:r>
    </w:p>
    <w:p w14:paraId="257E1635" w14:textId="570DDE4E" w:rsidR="007B397C" w:rsidRDefault="00872068" w:rsidP="007B397C">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10"/>
          <w:szCs w:val="28"/>
          <w:lang w:val="en-US"/>
        </w:rPr>
      </w:pPr>
      <w:r>
        <w:rPr>
          <w:bCs/>
          <w:spacing w:val="-10"/>
          <w:szCs w:val="28"/>
          <w:lang w:val="en-US"/>
        </w:rPr>
        <w:t xml:space="preserve">a) </w:t>
      </w:r>
      <w:r w:rsidR="000E7EE4">
        <w:rPr>
          <w:bCs/>
          <w:spacing w:val="-10"/>
          <w:szCs w:val="28"/>
        </w:rPr>
        <w:t xml:space="preserve"> Các </w:t>
      </w:r>
      <w:r w:rsidR="000E7EE4" w:rsidRPr="00C626BB">
        <w:rPr>
          <w:bCs/>
          <w:spacing w:val="-10"/>
          <w:szCs w:val="28"/>
        </w:rPr>
        <w:t>đối tượng</w:t>
      </w:r>
      <w:r w:rsidR="000E7EE4">
        <w:rPr>
          <w:bCs/>
          <w:spacing w:val="-10"/>
          <w:szCs w:val="28"/>
        </w:rPr>
        <w:t xml:space="preserve"> được </w:t>
      </w:r>
      <w:r w:rsidR="000E7EE4" w:rsidRPr="00523005">
        <w:rPr>
          <w:spacing w:val="-2"/>
          <w:szCs w:val="28"/>
        </w:rPr>
        <w:t xml:space="preserve">được </w:t>
      </w:r>
      <w:r w:rsidR="000E7EE4">
        <w:rPr>
          <w:spacing w:val="-2"/>
          <w:szCs w:val="28"/>
        </w:rPr>
        <w:t xml:space="preserve">cấp có thẩm quyền </w:t>
      </w:r>
      <w:r w:rsidR="000E7EE4" w:rsidRPr="00523005">
        <w:rPr>
          <w:spacing w:val="-2"/>
          <w:szCs w:val="28"/>
        </w:rPr>
        <w:t xml:space="preserve">giao nhiệm vụ hoặc phân công làm nhiệm vụ </w:t>
      </w:r>
      <w:r w:rsidR="000E7EE4">
        <w:rPr>
          <w:spacing w:val="-2"/>
          <w:szCs w:val="28"/>
        </w:rPr>
        <w:t xml:space="preserve">thường xuyên </w:t>
      </w:r>
      <w:r w:rsidR="000E7EE4" w:rsidRPr="00523005">
        <w:rPr>
          <w:spacing w:val="-2"/>
          <w:szCs w:val="28"/>
        </w:rPr>
        <w:t>tiếp công dân, xử lý đơn khiếu nại, tố cáo, kiến nghị, phản ánh của Thành phố Hà Nội</w:t>
      </w:r>
      <w:r w:rsidR="000E7EE4" w:rsidRPr="00C626BB">
        <w:rPr>
          <w:bCs/>
          <w:spacing w:val="-10"/>
          <w:szCs w:val="28"/>
        </w:rPr>
        <w:t xml:space="preserve"> </w:t>
      </w:r>
      <w:r w:rsidR="000E7EE4">
        <w:rPr>
          <w:bCs/>
          <w:spacing w:val="-10"/>
          <w:szCs w:val="28"/>
        </w:rPr>
        <w:t xml:space="preserve">được hưởng mức chi:  </w:t>
      </w:r>
    </w:p>
    <w:p w14:paraId="2387DAF3" w14:textId="7B257561" w:rsidR="000E7EE4" w:rsidRPr="00A2140A" w:rsidRDefault="000E7EE4" w:rsidP="007B397C">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rPr>
      </w:pPr>
      <w:r>
        <w:rPr>
          <w:szCs w:val="28"/>
          <w:lang w:val="en-US"/>
        </w:rPr>
        <w:t>+</w:t>
      </w:r>
      <w:r w:rsidRPr="00A2140A">
        <w:rPr>
          <w:szCs w:val="28"/>
          <w:lang w:val="en-US"/>
        </w:rPr>
        <w:t xml:space="preserve"> Các đối tượng chưa được hưởng chế độ phụ cấp theo nghề được hưởng mức chi:</w:t>
      </w:r>
      <w:r w:rsidRPr="00A2140A">
        <w:rPr>
          <w:szCs w:val="28"/>
        </w:rPr>
        <w:t xml:space="preserve"> 500.000 đồng/người/ngày làm việc</w:t>
      </w:r>
    </w:p>
    <w:p w14:paraId="2DE76901" w14:textId="67150B56" w:rsidR="000E7EE4" w:rsidRDefault="000E7EE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lang w:val="en-US"/>
        </w:rPr>
        <w:t>+</w:t>
      </w:r>
      <w:r w:rsidRPr="00A2140A">
        <w:rPr>
          <w:szCs w:val="28"/>
          <w:lang w:val="en-US"/>
        </w:rPr>
        <w:t xml:space="preserve"> Các đối tượng đang được hưởng chế độ phụ cấp theo nghề được hưởng mức chi:</w:t>
      </w:r>
      <w:r w:rsidRPr="00A2140A">
        <w:rPr>
          <w:szCs w:val="28"/>
        </w:rPr>
        <w:t xml:space="preserve"> </w:t>
      </w:r>
      <w:r>
        <w:rPr>
          <w:szCs w:val="28"/>
        </w:rPr>
        <w:t>420</w:t>
      </w:r>
      <w:r w:rsidRPr="00A2140A">
        <w:rPr>
          <w:szCs w:val="28"/>
        </w:rPr>
        <w:t>.000 đồng/người/ngày làm việc.</w:t>
      </w:r>
    </w:p>
    <w:p w14:paraId="3C966BB1" w14:textId="77777777" w:rsidR="00872068" w:rsidRPr="00676622" w:rsidRDefault="00872068" w:rsidP="00872068">
      <w:pPr>
        <w:widowControl w:val="0"/>
        <w:pBdr>
          <w:top w:val="dotted" w:sz="4" w:space="0" w:color="FFFFFF"/>
          <w:left w:val="dotted" w:sz="4" w:space="0" w:color="FFFFFF"/>
          <w:bottom w:val="dotted" w:sz="4" w:space="11" w:color="FFFFFF"/>
          <w:right w:val="dotted" w:sz="4" w:space="0" w:color="FFFFFF"/>
        </w:pBdr>
        <w:spacing w:before="120" w:after="120"/>
        <w:ind w:firstLine="709"/>
        <w:rPr>
          <w:i/>
          <w:iCs/>
          <w:szCs w:val="28"/>
          <w:lang w:val="en-US"/>
        </w:rPr>
      </w:pPr>
      <w:r w:rsidRPr="00676622">
        <w:rPr>
          <w:i/>
          <w:iCs/>
          <w:szCs w:val="28"/>
          <w:lang w:val="en-US"/>
        </w:rPr>
        <w:t>Cơ sở đề xuất:</w:t>
      </w:r>
    </w:p>
    <w:p w14:paraId="71AE28CF" w14:textId="324FF56A" w:rsidR="00872068" w:rsidRPr="00997A51" w:rsidRDefault="00872068" w:rsidP="00872068">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sidRPr="00997A51">
        <w:rPr>
          <w:szCs w:val="28"/>
          <w:lang w:val="en-US"/>
        </w:rPr>
        <w:t xml:space="preserve">- </w:t>
      </w:r>
      <w:r w:rsidR="00C22F7E">
        <w:rPr>
          <w:szCs w:val="28"/>
          <w:lang w:val="en-US"/>
        </w:rPr>
        <w:t>Điều chỉnh tăng mức chi tương ứng với mức tăng lương cơ sở từ năm 2016 đến nay (209,1%), cụ thể:</w:t>
      </w:r>
    </w:p>
    <w:p w14:paraId="4160804A" w14:textId="374E4F0A" w:rsidR="00872068" w:rsidRPr="009E6D10" w:rsidRDefault="00872068" w:rsidP="00872068">
      <w:pPr>
        <w:widowControl w:val="0"/>
        <w:pBdr>
          <w:top w:val="dotted" w:sz="4" w:space="0" w:color="FFFFFF"/>
          <w:left w:val="dotted" w:sz="4" w:space="0" w:color="FFFFFF"/>
          <w:bottom w:val="dotted" w:sz="4" w:space="11" w:color="FFFFFF"/>
          <w:right w:val="dotted" w:sz="4" w:space="0" w:color="FFFFFF"/>
        </w:pBdr>
        <w:spacing w:before="120" w:after="120"/>
        <w:ind w:firstLine="709"/>
        <w:rPr>
          <w:spacing w:val="-4"/>
          <w:szCs w:val="28"/>
          <w:lang w:val="en-US"/>
        </w:rPr>
      </w:pPr>
      <w:r w:rsidRPr="009E6D10">
        <w:rPr>
          <w:spacing w:val="-4"/>
          <w:szCs w:val="28"/>
          <w:lang w:val="en-US"/>
        </w:rPr>
        <w:t xml:space="preserve">+ Các đối tượng chưa được hưởng chế độ phụ cấp theo nghề được hưởng mức chi: </w:t>
      </w:r>
      <w:r w:rsidR="004368EA">
        <w:rPr>
          <w:spacing w:val="-4"/>
          <w:szCs w:val="28"/>
          <w:lang w:val="en-US"/>
        </w:rPr>
        <w:t xml:space="preserve">240.000 đồng/người/ngày làm việc </w:t>
      </w:r>
      <w:r w:rsidRPr="009E6D10">
        <w:rPr>
          <w:spacing w:val="-4"/>
          <w:szCs w:val="28"/>
          <w:lang w:val="en-US"/>
        </w:rPr>
        <w:t>x 209</w:t>
      </w:r>
      <w:r w:rsidR="004368EA">
        <w:rPr>
          <w:spacing w:val="-4"/>
          <w:szCs w:val="28"/>
          <w:lang w:val="en-US"/>
        </w:rPr>
        <w:t>,</w:t>
      </w:r>
      <w:r w:rsidRPr="009E6D10">
        <w:rPr>
          <w:spacing w:val="-4"/>
          <w:szCs w:val="28"/>
          <w:lang w:val="en-US"/>
        </w:rPr>
        <w:t>1%  = 501.000 đồng/người/ngày, làm tròn: 500.000 đồng/người/ngày làm việc.</w:t>
      </w:r>
    </w:p>
    <w:p w14:paraId="2E2670B9" w14:textId="3E600F5F" w:rsidR="00872068" w:rsidRDefault="00872068" w:rsidP="00872068">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lang w:val="en-US"/>
        </w:rPr>
        <w:t>+ Các đối tượng chưa được hưởng chế độ phụ cấp theo nghề được hưởng mức chi: 200 đồng/người/ngày làm việc  x 209</w:t>
      </w:r>
      <w:r w:rsidR="00C22F7E">
        <w:rPr>
          <w:szCs w:val="28"/>
          <w:lang w:val="en-US"/>
        </w:rPr>
        <w:t>,</w:t>
      </w:r>
      <w:r>
        <w:rPr>
          <w:szCs w:val="28"/>
          <w:lang w:val="en-US"/>
        </w:rPr>
        <w:t>1% = 418.200 đồng/người/ngày làm việc, làm tròn: 420.000 đồng/người/ngày làm việc.</w:t>
      </w:r>
    </w:p>
    <w:p w14:paraId="21B42534" w14:textId="520CBD77" w:rsidR="000E7EE4" w:rsidRDefault="0087206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lang w:val="en-US"/>
        </w:rPr>
        <w:t>b)</w:t>
      </w:r>
      <w:r w:rsidR="000E7EE4">
        <w:rPr>
          <w:szCs w:val="28"/>
        </w:rPr>
        <w:t xml:space="preserve"> Các đối tượng khác quy định tại khoản 3, khoản 4 Điều 2 Nghị quyết </w:t>
      </w:r>
      <w:r w:rsidR="00C22F7E">
        <w:rPr>
          <w:szCs w:val="28"/>
          <w:lang w:val="en-US"/>
        </w:rPr>
        <w:t xml:space="preserve">(các đối tượng tham gia phối hợp, hỗ trợ tiếp công dân, xử lý đơn) </w:t>
      </w:r>
      <w:r w:rsidR="000E7EE4">
        <w:rPr>
          <w:szCs w:val="28"/>
        </w:rPr>
        <w:t xml:space="preserve">được hưởng mức chi: 130.000 </w:t>
      </w:r>
      <w:r w:rsidR="000E7EE4" w:rsidRPr="00A2140A">
        <w:rPr>
          <w:szCs w:val="28"/>
        </w:rPr>
        <w:t>đồng/người/ngày làm việc</w:t>
      </w:r>
      <w:r w:rsidR="000E7EE4">
        <w:rPr>
          <w:szCs w:val="28"/>
        </w:rPr>
        <w:t>.</w:t>
      </w:r>
    </w:p>
    <w:p w14:paraId="537AA5A5" w14:textId="77777777" w:rsidR="00872068" w:rsidRPr="00676622" w:rsidRDefault="00872068" w:rsidP="00872068">
      <w:pPr>
        <w:widowControl w:val="0"/>
        <w:pBdr>
          <w:top w:val="dotted" w:sz="4" w:space="0" w:color="FFFFFF"/>
          <w:left w:val="dotted" w:sz="4" w:space="0" w:color="FFFFFF"/>
          <w:bottom w:val="dotted" w:sz="4" w:space="11" w:color="FFFFFF"/>
          <w:right w:val="dotted" w:sz="4" w:space="0" w:color="FFFFFF"/>
        </w:pBdr>
        <w:spacing w:before="120" w:after="120"/>
        <w:ind w:firstLine="709"/>
        <w:rPr>
          <w:i/>
          <w:iCs/>
          <w:szCs w:val="28"/>
          <w:lang w:val="en-US"/>
        </w:rPr>
      </w:pPr>
      <w:r w:rsidRPr="00676622">
        <w:rPr>
          <w:i/>
          <w:iCs/>
          <w:szCs w:val="28"/>
          <w:lang w:val="en-US"/>
        </w:rPr>
        <w:t>Cơ sở đề xuất:</w:t>
      </w:r>
    </w:p>
    <w:p w14:paraId="0D6BF9A8" w14:textId="41AFDFAA" w:rsidR="00C22F7E" w:rsidRDefault="00C22F7E" w:rsidP="00872068">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szCs w:val="28"/>
          <w:lang w:val="en-US"/>
        </w:rPr>
        <w:t>Điều chỉnh tăng mức chi tương ứng với mức tăng lương cơ sở từ năm 2016 đến nay (209,1%), cụ thể:</w:t>
      </w:r>
    </w:p>
    <w:p w14:paraId="03109F7B" w14:textId="56D4A86D" w:rsidR="00872068" w:rsidRDefault="00872068" w:rsidP="00872068">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Pr>
          <w:rFonts w:eastAsia="Times New Roman" w:cs="Times New Roman"/>
          <w:iCs/>
          <w:szCs w:val="28"/>
          <w:lang w:val="en-US"/>
        </w:rPr>
        <w:t xml:space="preserve">60.000 đồng/người/ngày làm việc x </w:t>
      </w:r>
      <w:r>
        <w:rPr>
          <w:szCs w:val="28"/>
          <w:lang w:val="en-US"/>
        </w:rPr>
        <w:t>209</w:t>
      </w:r>
      <w:r w:rsidR="00C22F7E">
        <w:rPr>
          <w:szCs w:val="28"/>
          <w:lang w:val="en-US"/>
        </w:rPr>
        <w:t>,</w:t>
      </w:r>
      <w:r>
        <w:rPr>
          <w:szCs w:val="28"/>
          <w:lang w:val="en-US"/>
        </w:rPr>
        <w:t>1% = 125.460 đồng/người/ngày làm việc, làm tròn: 130.000 đồng/người/ngày làm việc.</w:t>
      </w:r>
    </w:p>
    <w:p w14:paraId="14F975A2" w14:textId="77777777" w:rsidR="00E71BA5" w:rsidRDefault="00872068" w:rsidP="00E71BA5">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rPr>
          <w:szCs w:val="28"/>
        </w:rPr>
      </w:pPr>
      <w:r>
        <w:rPr>
          <w:szCs w:val="28"/>
          <w:lang w:val="en-US"/>
        </w:rPr>
        <w:t>c)</w:t>
      </w:r>
      <w:r w:rsidR="000E7EE4">
        <w:rPr>
          <w:szCs w:val="28"/>
        </w:rPr>
        <w:t xml:space="preserve"> </w:t>
      </w:r>
      <w:r w:rsidR="00E71BA5">
        <w:rPr>
          <w:szCs w:val="28"/>
        </w:rPr>
        <w:t>Cán bộ, công chức ngành Thanh tra của thành phố Hà Nội không bao gồm các đối tượng đã được hưởng mức chi chế độ theo quy định tại khoản 1 Điều này thì được hưởng mức chi:</w:t>
      </w:r>
    </w:p>
    <w:p w14:paraId="412290C2" w14:textId="77777777" w:rsidR="00E71BA5" w:rsidRDefault="00E71BA5" w:rsidP="00E71BA5">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rPr>
          <w:szCs w:val="28"/>
        </w:rPr>
      </w:pPr>
      <w:r>
        <w:rPr>
          <w:szCs w:val="28"/>
        </w:rPr>
        <w:t xml:space="preserve">a) </w:t>
      </w:r>
      <w:r w:rsidRPr="00A2140A">
        <w:rPr>
          <w:szCs w:val="28"/>
        </w:rPr>
        <w:t>Các đối tượng chưa được hưởng chế độ phụ cấp theo nghề</w:t>
      </w:r>
      <w:r>
        <w:rPr>
          <w:szCs w:val="28"/>
        </w:rPr>
        <w:t xml:space="preserve">: 3.900.000 </w:t>
      </w:r>
      <w:r>
        <w:rPr>
          <w:szCs w:val="28"/>
        </w:rPr>
        <w:lastRenderedPageBreak/>
        <w:t>đồng/người/tháng.</w:t>
      </w:r>
    </w:p>
    <w:p w14:paraId="66183233" w14:textId="77777777" w:rsidR="00E71BA5" w:rsidRDefault="00E71BA5" w:rsidP="00E71BA5">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rPr>
          <w:szCs w:val="28"/>
        </w:rPr>
      </w:pPr>
      <w:r>
        <w:rPr>
          <w:szCs w:val="28"/>
        </w:rPr>
        <w:t>b)</w:t>
      </w:r>
      <w:r w:rsidRPr="00A2140A">
        <w:rPr>
          <w:szCs w:val="28"/>
        </w:rPr>
        <w:t xml:space="preserve"> Các đối tượng đang được hưởng chế độ phụ cấp theo nghề</w:t>
      </w:r>
      <w:r>
        <w:rPr>
          <w:szCs w:val="28"/>
        </w:rPr>
        <w:t>: 3.300.000</w:t>
      </w:r>
      <w:r w:rsidRPr="00B42556">
        <w:rPr>
          <w:szCs w:val="28"/>
        </w:rPr>
        <w:t xml:space="preserve"> </w:t>
      </w:r>
      <w:r>
        <w:rPr>
          <w:szCs w:val="28"/>
        </w:rPr>
        <w:t>đồng/người/tháng.</w:t>
      </w:r>
    </w:p>
    <w:p w14:paraId="2331877B" w14:textId="77777777" w:rsidR="00872068" w:rsidRPr="00676622" w:rsidRDefault="00872068" w:rsidP="00872068">
      <w:pPr>
        <w:widowControl w:val="0"/>
        <w:pBdr>
          <w:top w:val="dotted" w:sz="4" w:space="0" w:color="FFFFFF"/>
          <w:left w:val="dotted" w:sz="4" w:space="0" w:color="FFFFFF"/>
          <w:bottom w:val="dotted" w:sz="4" w:space="11" w:color="FFFFFF"/>
          <w:right w:val="dotted" w:sz="4" w:space="0" w:color="FFFFFF"/>
        </w:pBdr>
        <w:spacing w:before="120" w:after="120"/>
        <w:ind w:firstLine="709"/>
        <w:rPr>
          <w:i/>
          <w:iCs/>
          <w:szCs w:val="28"/>
          <w:lang w:val="en-US"/>
        </w:rPr>
      </w:pPr>
      <w:r w:rsidRPr="00676622">
        <w:rPr>
          <w:i/>
          <w:iCs/>
          <w:szCs w:val="28"/>
          <w:lang w:val="en-US"/>
        </w:rPr>
        <w:t>Cơ sở đề xuất:</w:t>
      </w:r>
    </w:p>
    <w:p w14:paraId="6B1A5279" w14:textId="77777777" w:rsidR="00872068" w:rsidRDefault="00872068" w:rsidP="00872068">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iCs/>
          <w:spacing w:val="-2"/>
          <w:szCs w:val="28"/>
          <w:lang w:val="en-US"/>
        </w:rPr>
      </w:pPr>
      <w:r>
        <w:rPr>
          <w:bCs/>
          <w:spacing w:val="-8"/>
          <w:szCs w:val="28"/>
          <w:lang w:val="en-US"/>
        </w:rPr>
        <w:t xml:space="preserve">- Căn cứ </w:t>
      </w:r>
      <w:r w:rsidRPr="00E5682B">
        <w:rPr>
          <w:rFonts w:eastAsia="Times New Roman" w:cs="Times New Roman"/>
          <w:iCs/>
          <w:spacing w:val="-2"/>
          <w:szCs w:val="28"/>
        </w:rPr>
        <w:t>Đề án số 14/ĐA-UBND ngày 19/6/2025 của UBND Thành phố</w:t>
      </w:r>
      <w:r>
        <w:rPr>
          <w:rFonts w:eastAsia="Times New Roman" w:cs="Times New Roman"/>
          <w:iCs/>
          <w:spacing w:val="-2"/>
          <w:szCs w:val="28"/>
          <w:lang w:val="en-US"/>
        </w:rPr>
        <w:t xml:space="preserve"> về việc sắp xếp hệ thống cơ quan Thanh tra thành phố Hà Nội và hoạt động công tác thường xuyên của cán bộ, công chức ngành Thanh tra của thành phố Hà Nội.</w:t>
      </w:r>
    </w:p>
    <w:p w14:paraId="6BDAEF27" w14:textId="35037782" w:rsidR="00872068" w:rsidRDefault="00C94AEE" w:rsidP="00872068">
      <w:pPr>
        <w:widowControl w:val="0"/>
        <w:pBdr>
          <w:top w:val="dotted" w:sz="4" w:space="0" w:color="FFFFFF"/>
          <w:left w:val="dotted" w:sz="4" w:space="0" w:color="FFFFFF"/>
          <w:bottom w:val="dotted" w:sz="4" w:space="11" w:color="FFFFFF"/>
          <w:right w:val="dotted" w:sz="4" w:space="0" w:color="FFFFFF"/>
        </w:pBdr>
        <w:spacing w:before="120" w:after="120"/>
        <w:ind w:firstLine="709"/>
        <w:rPr>
          <w:rFonts w:eastAsia="Times New Roman" w:cs="Times New Roman"/>
          <w:iCs/>
          <w:szCs w:val="28"/>
          <w:lang w:val="en-US"/>
        </w:rPr>
      </w:pPr>
      <w:r>
        <w:rPr>
          <w:rFonts w:eastAsia="Times New Roman" w:cs="Times New Roman"/>
          <w:iCs/>
          <w:spacing w:val="-2"/>
          <w:szCs w:val="28"/>
          <w:lang w:val="en-US"/>
        </w:rPr>
        <w:t>- Đ</w:t>
      </w:r>
      <w:r w:rsidR="00872068">
        <w:rPr>
          <w:rFonts w:eastAsia="Times New Roman" w:cs="Times New Roman"/>
          <w:iCs/>
          <w:spacing w:val="-2"/>
          <w:szCs w:val="28"/>
          <w:lang w:val="en-US"/>
        </w:rPr>
        <w:t xml:space="preserve">ối với 272 cán bộ, công chức chưa được hưởng chính sách hỗ trợ </w:t>
      </w:r>
      <w:r w:rsidR="00317A28">
        <w:rPr>
          <w:rFonts w:eastAsia="Times New Roman" w:cs="Times New Roman"/>
          <w:iCs/>
          <w:spacing w:val="-2"/>
          <w:szCs w:val="28"/>
          <w:lang w:val="en-US"/>
        </w:rPr>
        <w:t xml:space="preserve">của Thành phố </w:t>
      </w:r>
      <w:r w:rsidR="00872068">
        <w:rPr>
          <w:rFonts w:eastAsia="Times New Roman" w:cs="Times New Roman"/>
          <w:iCs/>
          <w:szCs w:val="28"/>
          <w:lang w:val="en-US"/>
        </w:rPr>
        <w:t xml:space="preserve">được hưởng mức chi bằng </w:t>
      </w:r>
      <w:r w:rsidR="00317A28">
        <w:rPr>
          <w:rFonts w:eastAsia="Times New Roman" w:cs="Times New Roman"/>
          <w:iCs/>
          <w:szCs w:val="28"/>
          <w:lang w:val="en-US"/>
        </w:rPr>
        <w:t xml:space="preserve">70% </w:t>
      </w:r>
      <w:r w:rsidR="00872068">
        <w:rPr>
          <w:rFonts w:eastAsia="Times New Roman" w:cs="Times New Roman"/>
          <w:iCs/>
          <w:szCs w:val="28"/>
          <w:lang w:val="en-US"/>
        </w:rPr>
        <w:t>mức chi hỗ trợ đối với cán bộ, công chức đã được hưởng chính sách hỗ trợ</w:t>
      </w:r>
      <w:r w:rsidR="00E66007">
        <w:rPr>
          <w:szCs w:val="28"/>
          <w:lang w:val="en-US"/>
        </w:rPr>
        <w:t xml:space="preserve">, </w:t>
      </w:r>
      <w:r w:rsidR="00317A28">
        <w:rPr>
          <w:szCs w:val="28"/>
          <w:lang w:val="en-US"/>
        </w:rPr>
        <w:t>tính theo tháng</w:t>
      </w:r>
      <w:r w:rsidR="00872068">
        <w:rPr>
          <w:rFonts w:eastAsia="Times New Roman" w:cs="Times New Roman"/>
          <w:iCs/>
          <w:szCs w:val="28"/>
          <w:lang w:val="en-US"/>
        </w:rPr>
        <w:t>, cụ thể</w:t>
      </w:r>
      <w:r w:rsidR="00E66007">
        <w:rPr>
          <w:rFonts w:eastAsia="Times New Roman" w:cs="Times New Roman"/>
          <w:iCs/>
          <w:szCs w:val="28"/>
          <w:lang w:val="en-US"/>
        </w:rPr>
        <w:t>:</w:t>
      </w:r>
    </w:p>
    <w:p w14:paraId="1DF58567" w14:textId="77777777" w:rsidR="00D564D0" w:rsidRDefault="00872068" w:rsidP="00872068">
      <w:pPr>
        <w:widowControl w:val="0"/>
        <w:pBdr>
          <w:top w:val="dotted" w:sz="4" w:space="0" w:color="FFFFFF"/>
          <w:left w:val="dotted" w:sz="4" w:space="0" w:color="FFFFFF"/>
          <w:bottom w:val="dotted" w:sz="4" w:space="11" w:color="FFFFFF"/>
          <w:right w:val="dotted" w:sz="4" w:space="0" w:color="FFFFFF"/>
        </w:pBdr>
        <w:spacing w:before="120" w:after="120"/>
        <w:rPr>
          <w:szCs w:val="28"/>
          <w:lang w:val="en-US"/>
        </w:rPr>
      </w:pPr>
      <w:r>
        <w:rPr>
          <w:rFonts w:eastAsia="Times New Roman" w:cs="Times New Roman"/>
          <w:iCs/>
          <w:spacing w:val="-2"/>
          <w:szCs w:val="28"/>
          <w:lang w:val="en-US"/>
        </w:rPr>
        <w:t xml:space="preserve"> </w:t>
      </w:r>
      <w:r>
        <w:rPr>
          <w:rFonts w:eastAsia="Times New Roman" w:cs="Times New Roman"/>
          <w:iCs/>
          <w:spacing w:val="-2"/>
          <w:szCs w:val="28"/>
          <w:lang w:val="en-US"/>
        </w:rPr>
        <w:tab/>
      </w:r>
      <w:r w:rsidR="00D564D0">
        <w:rPr>
          <w:rFonts w:eastAsia="Times New Roman" w:cs="Times New Roman"/>
          <w:iCs/>
          <w:spacing w:val="-2"/>
          <w:szCs w:val="28"/>
          <w:lang w:val="en-US"/>
        </w:rPr>
        <w:t xml:space="preserve">+ </w:t>
      </w:r>
      <w:r w:rsidR="00D564D0" w:rsidRPr="00A2140A">
        <w:rPr>
          <w:szCs w:val="28"/>
        </w:rPr>
        <w:t xml:space="preserve">Các đối tượng chưa được hưởng chế độ phụ cấp theo nghề </w:t>
      </w:r>
    </w:p>
    <w:p w14:paraId="5FACA9A3" w14:textId="408AB8B8" w:rsidR="00872068" w:rsidRDefault="00317A28" w:rsidP="00872068">
      <w:pPr>
        <w:widowControl w:val="0"/>
        <w:pBdr>
          <w:top w:val="dotted" w:sz="4" w:space="0" w:color="FFFFFF"/>
          <w:left w:val="dotted" w:sz="4" w:space="0" w:color="FFFFFF"/>
          <w:bottom w:val="dotted" w:sz="4" w:space="11" w:color="FFFFFF"/>
          <w:right w:val="dotted" w:sz="4" w:space="0" w:color="FFFFFF"/>
        </w:pBdr>
        <w:spacing w:before="120" w:after="120"/>
        <w:rPr>
          <w:szCs w:val="28"/>
          <w:lang w:val="en-US"/>
        </w:rPr>
      </w:pPr>
      <w:r>
        <w:rPr>
          <w:spacing w:val="-2"/>
          <w:szCs w:val="28"/>
          <w:lang w:val="en-US"/>
        </w:rPr>
        <w:t>70% (</w:t>
      </w:r>
      <w:r w:rsidR="00872068">
        <w:rPr>
          <w:spacing w:val="-2"/>
          <w:szCs w:val="28"/>
          <w:lang w:val="en-US"/>
        </w:rPr>
        <w:t xml:space="preserve">120.000 </w:t>
      </w:r>
      <w:r w:rsidR="00872068">
        <w:rPr>
          <w:szCs w:val="28"/>
          <w:lang w:val="en-US"/>
        </w:rPr>
        <w:t>đồng/người/ngày làm việc x 209,1</w:t>
      </w:r>
      <w:r w:rsidR="005A2AFF">
        <w:rPr>
          <w:szCs w:val="28"/>
          <w:lang w:val="en-US"/>
        </w:rPr>
        <w:t>%</w:t>
      </w:r>
      <w:r w:rsidR="00872068">
        <w:rPr>
          <w:szCs w:val="28"/>
          <w:lang w:val="en-US"/>
        </w:rPr>
        <w:t xml:space="preserve"> x 22 ngày</w:t>
      </w:r>
      <w:r>
        <w:rPr>
          <w:szCs w:val="28"/>
          <w:lang w:val="en-US"/>
        </w:rPr>
        <w:t>)</w:t>
      </w:r>
      <w:r w:rsidR="00872068">
        <w:rPr>
          <w:szCs w:val="28"/>
          <w:lang w:val="en-US"/>
        </w:rPr>
        <w:t xml:space="preserve"> = </w:t>
      </w:r>
      <w:r w:rsidR="00E66007">
        <w:rPr>
          <w:szCs w:val="28"/>
          <w:lang w:val="en-US"/>
        </w:rPr>
        <w:t>3.864.168</w:t>
      </w:r>
      <w:r w:rsidR="00872068">
        <w:rPr>
          <w:szCs w:val="28"/>
          <w:lang w:val="en-US"/>
        </w:rPr>
        <w:t xml:space="preserve"> đồng/người/tháng</w:t>
      </w:r>
      <w:r w:rsidR="00E66007">
        <w:rPr>
          <w:szCs w:val="28"/>
          <w:lang w:val="en-US"/>
        </w:rPr>
        <w:t>, làm tròn: 3.900.000 đồng/người/tháng.</w:t>
      </w:r>
    </w:p>
    <w:p w14:paraId="289A4523" w14:textId="7454CD2A" w:rsidR="00D564D0" w:rsidRDefault="00D564D0" w:rsidP="00872068">
      <w:pPr>
        <w:widowControl w:val="0"/>
        <w:pBdr>
          <w:top w:val="dotted" w:sz="4" w:space="0" w:color="FFFFFF"/>
          <w:left w:val="dotted" w:sz="4" w:space="0" w:color="FFFFFF"/>
          <w:bottom w:val="dotted" w:sz="4" w:space="11" w:color="FFFFFF"/>
          <w:right w:val="dotted" w:sz="4" w:space="0" w:color="FFFFFF"/>
        </w:pBdr>
        <w:spacing w:before="120" w:after="120"/>
        <w:rPr>
          <w:szCs w:val="28"/>
          <w:lang w:val="en-US"/>
        </w:rPr>
      </w:pPr>
      <w:r>
        <w:rPr>
          <w:szCs w:val="28"/>
          <w:lang w:val="en-US"/>
        </w:rPr>
        <w:tab/>
        <w:t xml:space="preserve">+ </w:t>
      </w:r>
      <w:r w:rsidRPr="00A2140A">
        <w:rPr>
          <w:szCs w:val="28"/>
        </w:rPr>
        <w:t>Các đối tượng đang được hưởng chế độ phụ cấp theo nghề</w:t>
      </w:r>
    </w:p>
    <w:p w14:paraId="08300CAF" w14:textId="24DD3F5D" w:rsidR="00D564D0" w:rsidRPr="00D564D0" w:rsidRDefault="00D564D0" w:rsidP="00872068">
      <w:pPr>
        <w:widowControl w:val="0"/>
        <w:pBdr>
          <w:top w:val="dotted" w:sz="4" w:space="0" w:color="FFFFFF"/>
          <w:left w:val="dotted" w:sz="4" w:space="0" w:color="FFFFFF"/>
          <w:bottom w:val="dotted" w:sz="4" w:space="11" w:color="FFFFFF"/>
          <w:right w:val="dotted" w:sz="4" w:space="0" w:color="FFFFFF"/>
        </w:pBdr>
        <w:spacing w:before="120" w:after="120"/>
        <w:rPr>
          <w:szCs w:val="28"/>
          <w:lang w:val="en-US"/>
        </w:rPr>
      </w:pPr>
      <w:r>
        <w:rPr>
          <w:szCs w:val="28"/>
          <w:lang w:val="en-US"/>
        </w:rPr>
        <w:t xml:space="preserve">70% </w:t>
      </w:r>
      <w:r>
        <w:rPr>
          <w:spacing w:val="-2"/>
          <w:szCs w:val="28"/>
          <w:lang w:val="en-US"/>
        </w:rPr>
        <w:t xml:space="preserve">(100.000 </w:t>
      </w:r>
      <w:r>
        <w:rPr>
          <w:szCs w:val="28"/>
          <w:lang w:val="en-US"/>
        </w:rPr>
        <w:t>đồng/người/ngày làm việc x 209,1</w:t>
      </w:r>
      <w:r w:rsidR="005A2AFF">
        <w:rPr>
          <w:szCs w:val="28"/>
          <w:lang w:val="en-US"/>
        </w:rPr>
        <w:t>%</w:t>
      </w:r>
      <w:r>
        <w:rPr>
          <w:szCs w:val="28"/>
          <w:lang w:val="en-US"/>
        </w:rPr>
        <w:t xml:space="preserve"> x 22 ngày) = 3.220.140 đồng/người/tháng, làm tròn: 3.300.000 đồng/người/tháng.</w:t>
      </w:r>
    </w:p>
    <w:p w14:paraId="351FAE83" w14:textId="1E2DB14E" w:rsidR="000E7EE4" w:rsidRDefault="00872068" w:rsidP="00E66007">
      <w:pPr>
        <w:widowControl w:val="0"/>
        <w:pBdr>
          <w:top w:val="dotted" w:sz="4" w:space="0" w:color="FFFFFF"/>
          <w:left w:val="dotted" w:sz="4" w:space="0" w:color="FFFFFF"/>
          <w:bottom w:val="dotted" w:sz="4" w:space="11" w:color="FFFFFF"/>
          <w:right w:val="dotted" w:sz="4" w:space="0" w:color="FFFFFF"/>
        </w:pBdr>
        <w:spacing w:before="120" w:after="120"/>
        <w:rPr>
          <w:szCs w:val="28"/>
          <w:lang w:val="en-US"/>
        </w:rPr>
      </w:pPr>
      <w:r>
        <w:rPr>
          <w:szCs w:val="28"/>
          <w:lang w:val="en-US"/>
        </w:rPr>
        <w:tab/>
      </w:r>
      <w:r w:rsidR="000E7EE4" w:rsidRPr="000E7EE4">
        <w:rPr>
          <w:i/>
          <w:iCs/>
          <w:szCs w:val="28"/>
          <w:lang w:val="en-US"/>
        </w:rPr>
        <w:t xml:space="preserve">2.5. </w:t>
      </w:r>
      <w:r w:rsidR="000E7EE4" w:rsidRPr="000E7EE4">
        <w:rPr>
          <w:i/>
          <w:iCs/>
          <w:szCs w:val="28"/>
        </w:rPr>
        <w:t>Nguồn kinh phí thực hiện</w:t>
      </w:r>
      <w:r w:rsidR="000E7EE4">
        <w:rPr>
          <w:i/>
          <w:iCs/>
          <w:szCs w:val="28"/>
          <w:lang w:val="en-US"/>
        </w:rPr>
        <w:t xml:space="preserve">: </w:t>
      </w:r>
      <w:r w:rsidR="000E7EE4">
        <w:rPr>
          <w:szCs w:val="28"/>
          <w:lang w:val="en-US"/>
        </w:rPr>
        <w:t>Ngân sách của thành phố Hà Nội.</w:t>
      </w:r>
    </w:p>
    <w:p w14:paraId="1EDB0B1D" w14:textId="72F2982F" w:rsidR="000E7EE4" w:rsidRPr="000E7EE4" w:rsidRDefault="000E7EE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sidRPr="000E7EE4">
        <w:rPr>
          <w:i/>
          <w:iCs/>
          <w:szCs w:val="28"/>
          <w:lang w:val="en-US"/>
        </w:rPr>
        <w:t>2.6. Thời gian thực hiện:</w:t>
      </w:r>
      <w:r>
        <w:rPr>
          <w:szCs w:val="28"/>
          <w:lang w:val="en-US"/>
        </w:rPr>
        <w:t xml:space="preserve"> Ngay sau khi được thông qua.</w:t>
      </w:r>
    </w:p>
    <w:bookmarkEnd w:id="7"/>
    <w:p w14:paraId="43E6695A" w14:textId="6CE531E5" w:rsidR="008F792F" w:rsidRPr="00AF0C07" w:rsidRDefault="00C83D93"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
          <w:spacing w:val="-8"/>
          <w:szCs w:val="28"/>
        </w:rPr>
      </w:pPr>
      <w:r w:rsidRPr="00AF0C07">
        <w:rPr>
          <w:b/>
          <w:spacing w:val="-8"/>
          <w:szCs w:val="28"/>
        </w:rPr>
        <w:t>V</w:t>
      </w:r>
      <w:r w:rsidR="008F792F" w:rsidRPr="00AF0C07">
        <w:rPr>
          <w:b/>
          <w:spacing w:val="-8"/>
          <w:szCs w:val="28"/>
        </w:rPr>
        <w:t xml:space="preserve">. </w:t>
      </w:r>
      <w:r w:rsidRPr="00AF0C07">
        <w:rPr>
          <w:b/>
          <w:spacing w:val="-8"/>
          <w:szCs w:val="28"/>
        </w:rPr>
        <w:t>DỰ KIẾN KINH PHÍ</w:t>
      </w:r>
    </w:p>
    <w:p w14:paraId="0FC2A95E" w14:textId="1E370AA6" w:rsidR="008A6939" w:rsidRDefault="00C83D93"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lang w:val="en-US"/>
        </w:rPr>
      </w:pPr>
      <w:r w:rsidRPr="00AF0C07">
        <w:rPr>
          <w:b/>
          <w:spacing w:val="-8"/>
          <w:szCs w:val="28"/>
        </w:rPr>
        <w:t>1.</w:t>
      </w:r>
      <w:r w:rsidRPr="00AF0C07">
        <w:rPr>
          <w:bCs/>
          <w:spacing w:val="-8"/>
          <w:szCs w:val="28"/>
        </w:rPr>
        <w:t xml:space="preserve"> </w:t>
      </w:r>
      <w:r w:rsidR="00740436">
        <w:rPr>
          <w:bCs/>
          <w:spacing w:val="-8"/>
          <w:szCs w:val="28"/>
          <w:lang w:val="en-US"/>
        </w:rPr>
        <w:t xml:space="preserve"> </w:t>
      </w:r>
      <w:r w:rsidR="008A6939">
        <w:rPr>
          <w:bCs/>
          <w:spacing w:val="-8"/>
          <w:szCs w:val="28"/>
          <w:lang w:val="en-US"/>
        </w:rPr>
        <w:t>Đối với đối tượng được cấp có thẩm quyền phân công hoặc giao nhiệm vụ tiếp công dân, xử lý đơn khiếu nại, tố cáo, kiến nghị, phản ánh thường xuyên của Thành phố Hà Nội quy định tại khoản 1, khoản 2 Điều 2 Nghị quyết.</w:t>
      </w:r>
    </w:p>
    <w:p w14:paraId="1432B136" w14:textId="5C5672AE" w:rsidR="00D47028" w:rsidRPr="00AF0C07" w:rsidRDefault="00C83D93"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t xml:space="preserve">Dự kiến mức chi </w:t>
      </w:r>
      <w:r w:rsidR="00D93D5B">
        <w:rPr>
          <w:bCs/>
          <w:spacing w:val="-8"/>
          <w:szCs w:val="28"/>
          <w:lang w:val="en-US"/>
        </w:rPr>
        <w:t>chế độ</w:t>
      </w:r>
      <w:r w:rsidR="00305187" w:rsidRPr="00AF0C07">
        <w:rPr>
          <w:bCs/>
          <w:spacing w:val="-8"/>
          <w:szCs w:val="28"/>
        </w:rPr>
        <w:t xml:space="preserve"> và tổng số tiền sự kiến chi tối đa h</w:t>
      </w:r>
      <w:r w:rsidR="008B0761">
        <w:rPr>
          <w:bCs/>
          <w:spacing w:val="-8"/>
          <w:szCs w:val="28"/>
          <w:lang w:val="en-US"/>
        </w:rPr>
        <w:t>ằ</w:t>
      </w:r>
      <w:r w:rsidR="00305187" w:rsidRPr="00AF0C07">
        <w:rPr>
          <w:bCs/>
          <w:spacing w:val="-8"/>
          <w:szCs w:val="28"/>
        </w:rPr>
        <w:t>ng năm</w:t>
      </w:r>
    </w:p>
    <w:p w14:paraId="0DBA13F3" w14:textId="69BE4C5A" w:rsidR="00740436" w:rsidRDefault="00740436"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lang w:val="en-US"/>
        </w:rPr>
      </w:pPr>
      <w:r>
        <w:rPr>
          <w:bCs/>
          <w:spacing w:val="-8"/>
          <w:szCs w:val="28"/>
          <w:lang w:val="en-US"/>
        </w:rPr>
        <w:t xml:space="preserve">- </w:t>
      </w:r>
      <w:r w:rsidRPr="00A2140A">
        <w:rPr>
          <w:szCs w:val="28"/>
          <w:lang w:val="en-US"/>
        </w:rPr>
        <w:t>Các đối tượng chưa được hưởng chế độ phụ cấp theo nghề</w:t>
      </w:r>
      <w:r>
        <w:rPr>
          <w:szCs w:val="28"/>
          <w:lang w:val="en-US"/>
        </w:rPr>
        <w:t>:</w:t>
      </w:r>
    </w:p>
    <w:p w14:paraId="72187CF5" w14:textId="131AD915" w:rsidR="00305187" w:rsidRPr="000E7EE4" w:rsidRDefault="00740436" w:rsidP="000E7EE4">
      <w:pPr>
        <w:widowControl w:val="0"/>
        <w:pBdr>
          <w:top w:val="dotted" w:sz="4" w:space="0" w:color="FFFFFF"/>
          <w:left w:val="dotted" w:sz="4" w:space="0" w:color="FFFFFF"/>
          <w:bottom w:val="dotted" w:sz="4" w:space="11" w:color="FFFFFF"/>
          <w:right w:val="dotted" w:sz="4" w:space="0" w:color="FFFFFF"/>
        </w:pBdr>
        <w:spacing w:before="120" w:after="120"/>
        <w:rPr>
          <w:bCs/>
          <w:spacing w:val="-4"/>
          <w:szCs w:val="28"/>
        </w:rPr>
      </w:pPr>
      <w:r w:rsidRPr="000E7EE4">
        <w:rPr>
          <w:bCs/>
          <w:spacing w:val="-4"/>
          <w:szCs w:val="28"/>
          <w:lang w:val="en-US"/>
        </w:rPr>
        <w:t>371</w:t>
      </w:r>
      <w:r w:rsidR="00305187" w:rsidRPr="000E7EE4">
        <w:rPr>
          <w:bCs/>
          <w:spacing w:val="-4"/>
          <w:szCs w:val="28"/>
        </w:rPr>
        <w:t xml:space="preserve"> người x </w:t>
      </w:r>
      <w:r w:rsidR="008A6939" w:rsidRPr="000E7EE4">
        <w:rPr>
          <w:bCs/>
          <w:spacing w:val="-4"/>
          <w:szCs w:val="28"/>
          <w:lang w:val="en-US"/>
        </w:rPr>
        <w:t>500</w:t>
      </w:r>
      <w:r w:rsidR="00305187" w:rsidRPr="000E7EE4">
        <w:rPr>
          <w:bCs/>
          <w:spacing w:val="-4"/>
          <w:szCs w:val="28"/>
        </w:rPr>
        <w:t xml:space="preserve">.000 đồng/người/ngày x 22 ngày x 12 tháng = </w:t>
      </w:r>
      <w:r w:rsidRPr="000E7EE4">
        <w:rPr>
          <w:bCs/>
          <w:spacing w:val="-4"/>
          <w:szCs w:val="28"/>
          <w:lang w:val="en-US"/>
        </w:rPr>
        <w:t>48.972</w:t>
      </w:r>
      <w:r w:rsidR="00C83D93" w:rsidRPr="000E7EE4">
        <w:rPr>
          <w:bCs/>
          <w:spacing w:val="-4"/>
          <w:szCs w:val="28"/>
        </w:rPr>
        <w:t>.</w:t>
      </w:r>
      <w:r w:rsidR="008A6939" w:rsidRPr="000E7EE4">
        <w:rPr>
          <w:bCs/>
          <w:spacing w:val="-4"/>
          <w:szCs w:val="28"/>
          <w:lang w:val="en-US"/>
        </w:rPr>
        <w:t>0</w:t>
      </w:r>
      <w:r w:rsidR="00C83D93" w:rsidRPr="000E7EE4">
        <w:rPr>
          <w:bCs/>
          <w:spacing w:val="-4"/>
          <w:szCs w:val="28"/>
        </w:rPr>
        <w:t>00</w:t>
      </w:r>
      <w:r w:rsidR="00B12CE2" w:rsidRPr="000E7EE4">
        <w:rPr>
          <w:bCs/>
          <w:spacing w:val="-4"/>
          <w:szCs w:val="28"/>
        </w:rPr>
        <w:t>.000</w:t>
      </w:r>
      <w:r w:rsidR="00305187" w:rsidRPr="000E7EE4">
        <w:rPr>
          <w:bCs/>
          <w:spacing w:val="-4"/>
          <w:szCs w:val="28"/>
        </w:rPr>
        <w:t xml:space="preserve"> đồng</w:t>
      </w:r>
      <w:r w:rsidR="0023583F" w:rsidRPr="000E7EE4">
        <w:rPr>
          <w:bCs/>
          <w:spacing w:val="-4"/>
          <w:szCs w:val="28"/>
        </w:rPr>
        <w:t>.</w:t>
      </w:r>
    </w:p>
    <w:p w14:paraId="32FEB7EA" w14:textId="74231F29" w:rsidR="00305187" w:rsidRPr="00AF0C07" w:rsidRDefault="00305187"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t xml:space="preserve">- </w:t>
      </w:r>
      <w:r w:rsidR="00740436" w:rsidRPr="00A2140A">
        <w:rPr>
          <w:szCs w:val="28"/>
          <w:lang w:val="en-US"/>
        </w:rPr>
        <w:t>Các đối tượng đang được hưởng chế độ phụ cấp theo nghề</w:t>
      </w:r>
      <w:r w:rsidR="000E7EE4">
        <w:rPr>
          <w:szCs w:val="28"/>
          <w:lang w:val="en-US"/>
        </w:rPr>
        <w:t>:</w:t>
      </w:r>
    </w:p>
    <w:p w14:paraId="2339613A" w14:textId="42AB00AB" w:rsidR="00305187" w:rsidRPr="00AF0C07" w:rsidRDefault="00740436" w:rsidP="000E7EE4">
      <w:pPr>
        <w:widowControl w:val="0"/>
        <w:pBdr>
          <w:top w:val="dotted" w:sz="4" w:space="0" w:color="FFFFFF"/>
          <w:left w:val="dotted" w:sz="4" w:space="0" w:color="FFFFFF"/>
          <w:bottom w:val="dotted" w:sz="4" w:space="11" w:color="FFFFFF"/>
          <w:right w:val="dotted" w:sz="4" w:space="0" w:color="FFFFFF"/>
        </w:pBdr>
        <w:spacing w:before="120" w:after="120"/>
        <w:rPr>
          <w:bCs/>
          <w:spacing w:val="-8"/>
          <w:szCs w:val="28"/>
        </w:rPr>
      </w:pPr>
      <w:r>
        <w:rPr>
          <w:bCs/>
          <w:spacing w:val="-8"/>
          <w:szCs w:val="28"/>
          <w:lang w:val="en-US"/>
        </w:rPr>
        <w:t>08</w:t>
      </w:r>
      <w:r w:rsidR="00305187" w:rsidRPr="00AF0C07">
        <w:rPr>
          <w:bCs/>
          <w:spacing w:val="-8"/>
          <w:szCs w:val="28"/>
        </w:rPr>
        <w:t xml:space="preserve"> người x </w:t>
      </w:r>
      <w:r w:rsidR="008A6939">
        <w:rPr>
          <w:bCs/>
          <w:spacing w:val="-8"/>
          <w:szCs w:val="28"/>
          <w:lang w:val="en-US"/>
        </w:rPr>
        <w:t>4</w:t>
      </w:r>
      <w:r>
        <w:rPr>
          <w:bCs/>
          <w:spacing w:val="-8"/>
          <w:szCs w:val="28"/>
          <w:lang w:val="en-US"/>
        </w:rPr>
        <w:t>2</w:t>
      </w:r>
      <w:r w:rsidR="008A6939">
        <w:rPr>
          <w:bCs/>
          <w:spacing w:val="-8"/>
          <w:szCs w:val="28"/>
          <w:lang w:val="en-US"/>
        </w:rPr>
        <w:t>0</w:t>
      </w:r>
      <w:r w:rsidR="00305187" w:rsidRPr="00AF0C07">
        <w:rPr>
          <w:bCs/>
          <w:spacing w:val="-8"/>
          <w:szCs w:val="28"/>
        </w:rPr>
        <w:t>.000 đồng/người/ngày x 2</w:t>
      </w:r>
      <w:r w:rsidR="0023583F" w:rsidRPr="00AF0C07">
        <w:rPr>
          <w:bCs/>
          <w:spacing w:val="-8"/>
          <w:szCs w:val="28"/>
        </w:rPr>
        <w:t>2</w:t>
      </w:r>
      <w:r w:rsidR="00305187" w:rsidRPr="00AF0C07">
        <w:rPr>
          <w:bCs/>
          <w:spacing w:val="-8"/>
          <w:szCs w:val="28"/>
        </w:rPr>
        <w:t xml:space="preserve"> ngày x 12 tháng = </w:t>
      </w:r>
      <w:r>
        <w:rPr>
          <w:bCs/>
          <w:spacing w:val="-8"/>
          <w:szCs w:val="28"/>
          <w:lang w:val="en-US"/>
        </w:rPr>
        <w:t>887.040</w:t>
      </w:r>
      <w:r w:rsidR="00305187" w:rsidRPr="00AF0C07">
        <w:rPr>
          <w:bCs/>
          <w:spacing w:val="-8"/>
          <w:szCs w:val="28"/>
        </w:rPr>
        <w:t>.000 đồng</w:t>
      </w:r>
      <w:r w:rsidR="0023583F" w:rsidRPr="00AF0C07">
        <w:rPr>
          <w:bCs/>
          <w:spacing w:val="-8"/>
          <w:szCs w:val="28"/>
        </w:rPr>
        <w:t>.</w:t>
      </w:r>
    </w:p>
    <w:p w14:paraId="6310821D" w14:textId="2B8D3B74" w:rsidR="0023583F" w:rsidRPr="00033F46" w:rsidRDefault="003630E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lang w:val="en-US"/>
        </w:rPr>
      </w:pPr>
      <w:r w:rsidRPr="00AF0C07">
        <w:rPr>
          <w:bCs/>
          <w:spacing w:val="-8"/>
          <w:szCs w:val="28"/>
        </w:rPr>
        <w:t xml:space="preserve">Tổng kinh phí dự kiến chi tối đa </w:t>
      </w:r>
      <w:r w:rsidR="0023583F" w:rsidRPr="00AF0C07">
        <w:rPr>
          <w:bCs/>
          <w:spacing w:val="-8"/>
          <w:szCs w:val="28"/>
        </w:rPr>
        <w:t>hằng năm</w:t>
      </w:r>
      <w:r w:rsidR="00584A63" w:rsidRPr="00AF0C07">
        <w:rPr>
          <w:bCs/>
          <w:spacing w:val="-8"/>
          <w:szCs w:val="28"/>
        </w:rPr>
        <w:t xml:space="preserve">: </w:t>
      </w:r>
      <w:r w:rsidR="00740436">
        <w:rPr>
          <w:bCs/>
          <w:spacing w:val="-8"/>
          <w:szCs w:val="28"/>
          <w:lang w:val="en-US"/>
        </w:rPr>
        <w:t>49.859.040</w:t>
      </w:r>
      <w:r w:rsidR="0023583F" w:rsidRPr="00AF0C07">
        <w:rPr>
          <w:bCs/>
          <w:spacing w:val="-8"/>
          <w:szCs w:val="28"/>
        </w:rPr>
        <w:t>.000</w:t>
      </w:r>
      <w:r w:rsidR="00E91DCF" w:rsidRPr="00AF0C07">
        <w:rPr>
          <w:bCs/>
          <w:spacing w:val="-8"/>
          <w:szCs w:val="28"/>
        </w:rPr>
        <w:t xml:space="preserve"> đồng</w:t>
      </w:r>
      <w:r w:rsidR="00033F46">
        <w:rPr>
          <w:bCs/>
          <w:spacing w:val="-8"/>
          <w:szCs w:val="28"/>
          <w:lang w:val="en-US"/>
        </w:rPr>
        <w:t>.</w:t>
      </w:r>
    </w:p>
    <w:p w14:paraId="160E6A3A" w14:textId="1912DCBD" w:rsidR="00584A63" w:rsidRDefault="00E91DCF"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lang w:val="en-US"/>
        </w:rPr>
      </w:pPr>
      <w:r w:rsidRPr="00AF0C07">
        <w:rPr>
          <w:bCs/>
          <w:spacing w:val="-8"/>
          <w:szCs w:val="28"/>
        </w:rPr>
        <w:t xml:space="preserve">(Bằng chữ: </w:t>
      </w:r>
      <w:r w:rsidR="008A6939">
        <w:rPr>
          <w:bCs/>
          <w:spacing w:val="-8"/>
          <w:szCs w:val="28"/>
          <w:lang w:val="en-US"/>
        </w:rPr>
        <w:t xml:space="preserve">Bốn </w:t>
      </w:r>
      <w:r w:rsidR="00740436">
        <w:rPr>
          <w:bCs/>
          <w:spacing w:val="-8"/>
          <w:szCs w:val="28"/>
          <w:lang w:val="en-US"/>
        </w:rPr>
        <w:t>mươi chín tỷ, tám trăm năm mươi chín triệu, không trăm bốn mươi</w:t>
      </w:r>
      <w:r w:rsidR="0023583F" w:rsidRPr="00AF0C07">
        <w:rPr>
          <w:bCs/>
          <w:spacing w:val="-8"/>
          <w:szCs w:val="28"/>
        </w:rPr>
        <w:t xml:space="preserve"> nghìn đồng</w:t>
      </w:r>
      <w:r w:rsidR="0093375F" w:rsidRPr="00AF0C07">
        <w:rPr>
          <w:bCs/>
          <w:spacing w:val="-8"/>
          <w:szCs w:val="28"/>
        </w:rPr>
        <w:t xml:space="preserve"> ./.)</w:t>
      </w:r>
    </w:p>
    <w:p w14:paraId="0B9BE08F" w14:textId="16B9B1C3" w:rsidR="008A6939" w:rsidRDefault="00740436"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lang w:val="en-US"/>
        </w:rPr>
      </w:pPr>
      <w:r>
        <w:rPr>
          <w:b/>
          <w:bCs/>
          <w:szCs w:val="28"/>
          <w:lang w:val="en-US"/>
        </w:rPr>
        <w:t>2</w:t>
      </w:r>
      <w:r w:rsidR="008A6939" w:rsidRPr="008A6939">
        <w:rPr>
          <w:b/>
          <w:bCs/>
          <w:szCs w:val="28"/>
          <w:lang w:val="en-US"/>
        </w:rPr>
        <w:t>.</w:t>
      </w:r>
      <w:r w:rsidR="008A6939">
        <w:rPr>
          <w:szCs w:val="28"/>
          <w:lang w:val="en-US"/>
        </w:rPr>
        <w:t xml:space="preserve"> </w:t>
      </w:r>
      <w:r w:rsidR="008A6939">
        <w:rPr>
          <w:szCs w:val="28"/>
        </w:rPr>
        <w:t>Cán bộ, công chức ngành Thanh tra của thành phố Hà Nội</w:t>
      </w:r>
      <w:r w:rsidR="008A6939">
        <w:rPr>
          <w:szCs w:val="28"/>
          <w:lang w:val="en-US"/>
        </w:rPr>
        <w:t>: dự kiến số cán bộ, công chức được hưởng chế độ là 272 người</w:t>
      </w:r>
      <w:r>
        <w:rPr>
          <w:szCs w:val="28"/>
          <w:lang w:val="en-US"/>
        </w:rPr>
        <w:t xml:space="preserve"> (không bao gồm 08 cán bộ, công chức được hưởng mức chi chế độ</w:t>
      </w:r>
      <w:r w:rsidR="00695EA0">
        <w:rPr>
          <w:szCs w:val="28"/>
          <w:lang w:val="en-US"/>
        </w:rPr>
        <w:t xml:space="preserve"> hỗ trợ </w:t>
      </w:r>
      <w:r w:rsidR="00993C5B">
        <w:rPr>
          <w:szCs w:val="28"/>
          <w:lang w:val="en-US"/>
        </w:rPr>
        <w:t xml:space="preserve">của Thành phố </w:t>
      </w:r>
      <w:r w:rsidR="00695EA0">
        <w:rPr>
          <w:szCs w:val="28"/>
          <w:lang w:val="en-US"/>
        </w:rPr>
        <w:t>đối với công tác</w:t>
      </w:r>
      <w:r>
        <w:rPr>
          <w:szCs w:val="28"/>
          <w:lang w:val="en-US"/>
        </w:rPr>
        <w:t xml:space="preserve"> tiếp công dân, xử lý đơn</w:t>
      </w:r>
      <w:r w:rsidR="000E7EE4">
        <w:rPr>
          <w:szCs w:val="28"/>
          <w:lang w:val="en-US"/>
        </w:rPr>
        <w:t xml:space="preserve"> khiếu tại, tố cáo, kiến nghị, phản ánh tại địa điểm tiếp công dân của cơ quan Thanh tra Thành phố)</w:t>
      </w:r>
      <w:r w:rsidR="00E71BA5">
        <w:rPr>
          <w:bCs/>
          <w:spacing w:val="-8"/>
          <w:szCs w:val="28"/>
          <w:lang w:val="en-US"/>
        </w:rPr>
        <w:t xml:space="preserve"> cụ thể: </w:t>
      </w:r>
    </w:p>
    <w:p w14:paraId="78E7D58C" w14:textId="4A5AEDC2" w:rsidR="00D01B3C" w:rsidRPr="00D01B3C" w:rsidRDefault="00D01B3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sidRPr="00D01B3C">
        <w:rPr>
          <w:bCs/>
          <w:szCs w:val="28"/>
          <w:lang w:val="en-US"/>
        </w:rPr>
        <w:t xml:space="preserve">- </w:t>
      </w:r>
      <w:r w:rsidRPr="00D01B3C">
        <w:rPr>
          <w:szCs w:val="28"/>
          <w:lang w:val="en-US"/>
        </w:rPr>
        <w:t>Các đối tượng chưa được hưởng chế độ phụ cấp theo nghề: 55 người</w:t>
      </w:r>
    </w:p>
    <w:p w14:paraId="286DC7D5" w14:textId="7B2BE21B" w:rsidR="00033F46" w:rsidRPr="00D01B3C" w:rsidRDefault="00D01B3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zCs w:val="28"/>
          <w:lang w:val="en-US"/>
        </w:rPr>
      </w:pPr>
      <w:r w:rsidRPr="00D01B3C">
        <w:rPr>
          <w:bCs/>
          <w:szCs w:val="28"/>
          <w:lang w:val="en-US"/>
        </w:rPr>
        <w:t>55</w:t>
      </w:r>
      <w:r w:rsidR="00033F46" w:rsidRPr="00D01B3C">
        <w:rPr>
          <w:bCs/>
          <w:szCs w:val="28"/>
          <w:lang w:val="en-US"/>
        </w:rPr>
        <w:t xml:space="preserve"> người x </w:t>
      </w:r>
      <w:r w:rsidR="00A6242A" w:rsidRPr="00D01B3C">
        <w:rPr>
          <w:bCs/>
          <w:szCs w:val="28"/>
          <w:lang w:val="en-US"/>
        </w:rPr>
        <w:t>3.900</w:t>
      </w:r>
      <w:r w:rsidR="00033F46" w:rsidRPr="00D01B3C">
        <w:rPr>
          <w:bCs/>
          <w:szCs w:val="28"/>
          <w:lang w:val="en-US"/>
        </w:rPr>
        <w:t xml:space="preserve">.000 đồng/người/tháng  x 12 tháng = </w:t>
      </w:r>
      <w:r w:rsidRPr="00D01B3C">
        <w:rPr>
          <w:bCs/>
          <w:szCs w:val="28"/>
          <w:lang w:val="en-US"/>
        </w:rPr>
        <w:t>2.574.000</w:t>
      </w:r>
      <w:r w:rsidR="00033F46" w:rsidRPr="00D01B3C">
        <w:rPr>
          <w:bCs/>
          <w:szCs w:val="28"/>
          <w:lang w:val="en-US"/>
        </w:rPr>
        <w:t>.000 đồng</w:t>
      </w:r>
    </w:p>
    <w:p w14:paraId="396694FA" w14:textId="32648B58" w:rsidR="00D01B3C" w:rsidRPr="00D01B3C" w:rsidRDefault="00D01B3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szCs w:val="28"/>
          <w:lang w:val="en-US"/>
        </w:rPr>
      </w:pPr>
      <w:r w:rsidRPr="00D01B3C">
        <w:rPr>
          <w:bCs/>
          <w:szCs w:val="28"/>
          <w:lang w:val="en-US"/>
        </w:rPr>
        <w:lastRenderedPageBreak/>
        <w:t xml:space="preserve">- </w:t>
      </w:r>
      <w:r w:rsidRPr="00D01B3C">
        <w:rPr>
          <w:szCs w:val="28"/>
          <w:lang w:val="en-US"/>
        </w:rPr>
        <w:t>Các đối tượng đang được hưởng chế độ phụ cấp theo nghề: 145 người</w:t>
      </w:r>
    </w:p>
    <w:p w14:paraId="4EAA3FD9" w14:textId="2E57F98D" w:rsidR="00D01B3C" w:rsidRPr="00D01B3C" w:rsidRDefault="00D01B3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zCs w:val="28"/>
          <w:lang w:val="en-US"/>
        </w:rPr>
      </w:pPr>
      <w:r w:rsidRPr="00D01B3C">
        <w:rPr>
          <w:szCs w:val="28"/>
          <w:lang w:val="en-US"/>
        </w:rPr>
        <w:t>145 người x 3.300.000</w:t>
      </w:r>
      <w:r w:rsidRPr="00D01B3C">
        <w:rPr>
          <w:bCs/>
          <w:szCs w:val="28"/>
          <w:lang w:val="en-US"/>
        </w:rPr>
        <w:t xml:space="preserve"> đồng/người/tháng  x 12 tháng = 5.742.000.000 đồng</w:t>
      </w:r>
    </w:p>
    <w:p w14:paraId="7727D976" w14:textId="540AC3DF" w:rsidR="00033F46" w:rsidRPr="00D01B3C" w:rsidRDefault="00D01B3C"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zCs w:val="28"/>
          <w:lang w:val="en-US"/>
        </w:rPr>
      </w:pPr>
      <w:r w:rsidRPr="00D01B3C">
        <w:rPr>
          <w:bCs/>
          <w:szCs w:val="28"/>
          <w:lang w:val="en-US"/>
        </w:rPr>
        <w:t xml:space="preserve">- </w:t>
      </w:r>
      <w:r w:rsidR="00033F46" w:rsidRPr="00D01B3C">
        <w:rPr>
          <w:bCs/>
          <w:szCs w:val="28"/>
          <w:lang w:val="en-US"/>
        </w:rPr>
        <w:t>T</w:t>
      </w:r>
      <w:r w:rsidR="00033F46" w:rsidRPr="00D01B3C">
        <w:rPr>
          <w:bCs/>
          <w:szCs w:val="28"/>
        </w:rPr>
        <w:t>ổng số tiền sự kiến chi tối đa h</w:t>
      </w:r>
      <w:r w:rsidR="008B0761">
        <w:rPr>
          <w:bCs/>
          <w:szCs w:val="28"/>
          <w:lang w:val="en-US"/>
        </w:rPr>
        <w:t>ằng</w:t>
      </w:r>
      <w:r w:rsidR="00033F46" w:rsidRPr="00D01B3C">
        <w:rPr>
          <w:bCs/>
          <w:szCs w:val="28"/>
        </w:rPr>
        <w:t xml:space="preserve"> năm</w:t>
      </w:r>
      <w:r w:rsidR="00033F46" w:rsidRPr="00D01B3C">
        <w:rPr>
          <w:b/>
          <w:szCs w:val="28"/>
          <w:lang w:val="en-US"/>
        </w:rPr>
        <w:t>:</w:t>
      </w:r>
      <w:r w:rsidR="00033F46" w:rsidRPr="00D01B3C">
        <w:rPr>
          <w:bCs/>
          <w:szCs w:val="28"/>
          <w:lang w:val="en-US"/>
        </w:rPr>
        <w:t xml:space="preserve"> </w:t>
      </w:r>
      <w:r w:rsidRPr="00D01B3C">
        <w:rPr>
          <w:bCs/>
          <w:szCs w:val="28"/>
          <w:lang w:val="en-US"/>
        </w:rPr>
        <w:t>8.316.0</w:t>
      </w:r>
      <w:r w:rsidR="00A6242A" w:rsidRPr="00D01B3C">
        <w:rPr>
          <w:bCs/>
          <w:szCs w:val="28"/>
          <w:lang w:val="en-US"/>
        </w:rPr>
        <w:t xml:space="preserve">00.000 </w:t>
      </w:r>
      <w:r w:rsidR="00033F46" w:rsidRPr="00D01B3C">
        <w:rPr>
          <w:bCs/>
          <w:szCs w:val="28"/>
          <w:lang w:val="en-US"/>
        </w:rPr>
        <w:t>đồng</w:t>
      </w:r>
    </w:p>
    <w:p w14:paraId="30206A90" w14:textId="690D36B7" w:rsidR="00033F46" w:rsidRPr="00D01B3C" w:rsidRDefault="00033F46"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zCs w:val="28"/>
          <w:lang w:val="en-US"/>
        </w:rPr>
      </w:pPr>
      <w:r w:rsidRPr="00D01B3C">
        <w:rPr>
          <w:bCs/>
          <w:szCs w:val="28"/>
          <w:lang w:val="en-US"/>
        </w:rPr>
        <w:t xml:space="preserve">(Bằng chữ: </w:t>
      </w:r>
      <w:r w:rsidR="00D01B3C" w:rsidRPr="00D01B3C">
        <w:rPr>
          <w:bCs/>
          <w:szCs w:val="28"/>
          <w:lang w:val="en-US"/>
        </w:rPr>
        <w:t>Tám tỷ, ba trăm mười sáu triệu</w:t>
      </w:r>
      <w:r w:rsidR="000E7EE4" w:rsidRPr="00D01B3C">
        <w:rPr>
          <w:bCs/>
          <w:szCs w:val="28"/>
          <w:lang w:val="en-US"/>
        </w:rPr>
        <w:t xml:space="preserve"> </w:t>
      </w:r>
      <w:r w:rsidRPr="00D01B3C">
        <w:rPr>
          <w:bCs/>
          <w:szCs w:val="28"/>
          <w:lang w:val="en-US"/>
        </w:rPr>
        <w:t>đồng ./.)</w:t>
      </w:r>
    </w:p>
    <w:p w14:paraId="4B56411B" w14:textId="4DDB02A4" w:rsidR="001C5814" w:rsidRPr="00AF0C07" w:rsidRDefault="001C581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
          <w:spacing w:val="-8"/>
          <w:szCs w:val="28"/>
        </w:rPr>
      </w:pPr>
      <w:r w:rsidRPr="00AF0C07">
        <w:rPr>
          <w:b/>
          <w:spacing w:val="-8"/>
          <w:szCs w:val="28"/>
        </w:rPr>
        <w:t>V</w:t>
      </w:r>
      <w:r w:rsidR="00E0413C" w:rsidRPr="00AF0C07">
        <w:rPr>
          <w:b/>
          <w:spacing w:val="-8"/>
          <w:szCs w:val="28"/>
        </w:rPr>
        <w:t>I</w:t>
      </w:r>
      <w:r w:rsidRPr="00AF0C07">
        <w:rPr>
          <w:b/>
          <w:spacing w:val="-8"/>
          <w:szCs w:val="28"/>
        </w:rPr>
        <w:t>. TỔ CHỨC THỰC HIỆN</w:t>
      </w:r>
    </w:p>
    <w:p w14:paraId="470C857F" w14:textId="22288D71" w:rsidR="001C5814" w:rsidRPr="00AF0C07" w:rsidRDefault="00AF0C07"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
          <w:spacing w:val="-8"/>
          <w:szCs w:val="28"/>
        </w:rPr>
      </w:pPr>
      <w:r w:rsidRPr="00AF0C07">
        <w:rPr>
          <w:b/>
          <w:spacing w:val="-8"/>
          <w:szCs w:val="28"/>
          <w:lang w:val="en-US"/>
        </w:rPr>
        <w:t xml:space="preserve">1. </w:t>
      </w:r>
      <w:r w:rsidR="001C5814" w:rsidRPr="00AF0C07">
        <w:rPr>
          <w:b/>
          <w:spacing w:val="-8"/>
          <w:szCs w:val="28"/>
        </w:rPr>
        <w:t>Hiệu lực thi hành</w:t>
      </w:r>
    </w:p>
    <w:p w14:paraId="466A2710" w14:textId="733FD3E8" w:rsidR="001C5814" w:rsidRPr="00AF0C07" w:rsidRDefault="0023583F"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t>Nghị quyết này có hiệu lực kể từ ngày ký ban hành</w:t>
      </w:r>
      <w:r w:rsidR="001C5814" w:rsidRPr="00AF0C07">
        <w:rPr>
          <w:bCs/>
          <w:spacing w:val="-8"/>
          <w:szCs w:val="28"/>
        </w:rPr>
        <w:t>.</w:t>
      </w:r>
    </w:p>
    <w:p w14:paraId="7169670D" w14:textId="25694621" w:rsidR="001C5814" w:rsidRPr="00AF0C07" w:rsidRDefault="00AF0C07"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
          <w:spacing w:val="-8"/>
          <w:szCs w:val="28"/>
        </w:rPr>
      </w:pPr>
      <w:r w:rsidRPr="00AF0C07">
        <w:rPr>
          <w:b/>
          <w:spacing w:val="-8"/>
          <w:szCs w:val="28"/>
          <w:lang w:val="en-US"/>
        </w:rPr>
        <w:t xml:space="preserve">2. </w:t>
      </w:r>
      <w:r w:rsidR="001C5814" w:rsidRPr="00AF0C07">
        <w:rPr>
          <w:b/>
          <w:spacing w:val="-8"/>
          <w:szCs w:val="28"/>
        </w:rPr>
        <w:t>Tổ chức thực hiện</w:t>
      </w:r>
    </w:p>
    <w:p w14:paraId="6278C279" w14:textId="22573556" w:rsidR="00AF0C07" w:rsidRPr="00AF0C07" w:rsidRDefault="00AF0C07"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lang w:val="en-US"/>
        </w:rPr>
      </w:pPr>
      <w:r w:rsidRPr="00AF0C07">
        <w:rPr>
          <w:b/>
          <w:spacing w:val="-8"/>
          <w:szCs w:val="28"/>
          <w:lang w:val="en-US"/>
        </w:rPr>
        <w:t xml:space="preserve">2.1. </w:t>
      </w:r>
      <w:r w:rsidR="001C5814" w:rsidRPr="00AF0C07">
        <w:rPr>
          <w:bCs/>
          <w:spacing w:val="-8"/>
          <w:szCs w:val="28"/>
        </w:rPr>
        <w:t>Giao Ủy ban nhân dân thành phố Hà Nội:</w:t>
      </w:r>
      <w:r w:rsidRPr="00AF0C07">
        <w:rPr>
          <w:bCs/>
          <w:spacing w:val="-8"/>
          <w:szCs w:val="28"/>
          <w:lang w:val="en-US"/>
        </w:rPr>
        <w:t xml:space="preserve"> </w:t>
      </w:r>
    </w:p>
    <w:p w14:paraId="5DBBBA64" w14:textId="1DE768A0" w:rsidR="001C5814" w:rsidRPr="006A2A1A" w:rsidRDefault="001C581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zCs w:val="28"/>
        </w:rPr>
      </w:pPr>
      <w:r w:rsidRPr="006A2A1A">
        <w:rPr>
          <w:bCs/>
          <w:szCs w:val="28"/>
        </w:rPr>
        <w:t xml:space="preserve">Bảo đảm nguồn kinh phí </w:t>
      </w:r>
      <w:r w:rsidR="00DA7208" w:rsidRPr="006A2A1A">
        <w:rPr>
          <w:bCs/>
          <w:szCs w:val="28"/>
        </w:rPr>
        <w:t xml:space="preserve">chi </w:t>
      </w:r>
      <w:r w:rsidRPr="006A2A1A">
        <w:rPr>
          <w:bCs/>
          <w:szCs w:val="28"/>
        </w:rPr>
        <w:t>cho các cơ quan, đơn vị thuộc Thành phố theo quy định.</w:t>
      </w:r>
    </w:p>
    <w:p w14:paraId="1014E3FB" w14:textId="017E7881" w:rsidR="001C5814" w:rsidRPr="00AF0C07" w:rsidRDefault="001C581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tab/>
      </w:r>
      <w:r w:rsidR="00DA7208" w:rsidRPr="00AF0C07">
        <w:rPr>
          <w:bCs/>
          <w:spacing w:val="-8"/>
          <w:szCs w:val="28"/>
        </w:rPr>
        <w:t>Hướng dẫn, chỉ đạo tổ chức thực hiện các quy định của Nghị quyết, thường xuyên rà soát vị trí việc làm, đảm bảo chính xác, kịp thời, đúng đối tượng, đúng chính sách</w:t>
      </w:r>
      <w:r w:rsidR="00EA1FB4" w:rsidRPr="00AF0C07">
        <w:rPr>
          <w:bCs/>
          <w:spacing w:val="-8"/>
          <w:szCs w:val="28"/>
        </w:rPr>
        <w:t>.</w:t>
      </w:r>
    </w:p>
    <w:p w14:paraId="0C7AD467" w14:textId="233115FF" w:rsidR="001C5814" w:rsidRPr="00AF0C07" w:rsidRDefault="00DA7208"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t>Trong quá trình thực hiện Nghị quyết nếu phát sinh khó khăn vướng mắc cần sửa đổi bổ sung, Ủy ban nhân dân Thành phố kịp thời báo cáo Hội đồng nhân dân Thành phố để giải quyết theo thẩm quyền.</w:t>
      </w:r>
    </w:p>
    <w:p w14:paraId="5F331A14" w14:textId="7B5078C6" w:rsidR="001C5814" w:rsidRPr="00AF0C07" w:rsidRDefault="001C581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
          <w:spacing w:val="-8"/>
          <w:szCs w:val="28"/>
        </w:rPr>
        <w:t>2.2.</w:t>
      </w:r>
      <w:r w:rsidRPr="00AF0C07">
        <w:rPr>
          <w:bCs/>
          <w:spacing w:val="-8"/>
          <w:szCs w:val="28"/>
        </w:rPr>
        <w:t xml:space="preserve"> Giao Thường trực </w:t>
      </w:r>
      <w:r w:rsidR="006A2A1A">
        <w:rPr>
          <w:bCs/>
          <w:spacing w:val="-8"/>
          <w:szCs w:val="28"/>
          <w:lang w:val="en-US"/>
        </w:rPr>
        <w:t>HĐND</w:t>
      </w:r>
      <w:r w:rsidRPr="00AF0C07">
        <w:rPr>
          <w:bCs/>
          <w:spacing w:val="-8"/>
          <w:szCs w:val="28"/>
        </w:rPr>
        <w:t xml:space="preserve"> Thành phố, các Ban của </w:t>
      </w:r>
      <w:r w:rsidR="006A2A1A">
        <w:rPr>
          <w:bCs/>
          <w:spacing w:val="-8"/>
          <w:szCs w:val="28"/>
          <w:lang w:val="en-US"/>
        </w:rPr>
        <w:t>HĐND</w:t>
      </w:r>
      <w:r w:rsidRPr="00AF0C07">
        <w:rPr>
          <w:bCs/>
          <w:spacing w:val="-8"/>
          <w:szCs w:val="28"/>
        </w:rPr>
        <w:t xml:space="preserve"> Thành phố, các Tổ đại biểu </w:t>
      </w:r>
      <w:r w:rsidR="006A2A1A">
        <w:rPr>
          <w:bCs/>
          <w:spacing w:val="-8"/>
          <w:szCs w:val="28"/>
          <w:lang w:val="en-US"/>
        </w:rPr>
        <w:t>HĐND</w:t>
      </w:r>
      <w:r w:rsidRPr="00AF0C07">
        <w:rPr>
          <w:bCs/>
          <w:spacing w:val="-8"/>
          <w:szCs w:val="28"/>
        </w:rPr>
        <w:t xml:space="preserve"> Thành phố và đại biểu </w:t>
      </w:r>
      <w:r w:rsidR="006A2A1A">
        <w:rPr>
          <w:bCs/>
          <w:spacing w:val="-8"/>
          <w:szCs w:val="28"/>
          <w:lang w:val="en-US"/>
        </w:rPr>
        <w:t>HĐND</w:t>
      </w:r>
      <w:r w:rsidRPr="00AF0C07">
        <w:rPr>
          <w:bCs/>
          <w:spacing w:val="-8"/>
          <w:szCs w:val="28"/>
        </w:rPr>
        <w:t xml:space="preserve"> Thành phố giám sát việc thực hiện Nghị quyết theo quy định.</w:t>
      </w:r>
    </w:p>
    <w:p w14:paraId="467C66FA" w14:textId="77777777" w:rsidR="001C5814" w:rsidRPr="00AF0C07" w:rsidRDefault="001C581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
          <w:spacing w:val="-8"/>
          <w:szCs w:val="28"/>
        </w:rPr>
        <w:t>2.3.</w:t>
      </w:r>
      <w:r w:rsidRPr="00AF0C07">
        <w:rPr>
          <w:bCs/>
          <w:spacing w:val="-8"/>
          <w:szCs w:val="28"/>
        </w:rPr>
        <w:t xml:space="preserve"> Đề nghị Ủy ban Mặt trận Tổ quốc Việt Nam thành phố Hà Nội và các tổ chức chính trị - xã hội thành phố Hà Nội phối hợp tuyên truyền và giám sát việc tổ chức thực hiện Nghị quyết.</w:t>
      </w:r>
    </w:p>
    <w:p w14:paraId="489E7202" w14:textId="6FAE44FE" w:rsidR="001C5814" w:rsidRPr="00AF0C07" w:rsidRDefault="001C5814" w:rsidP="000E7EE4">
      <w:pPr>
        <w:widowControl w:val="0"/>
        <w:pBdr>
          <w:top w:val="dotted" w:sz="4" w:space="0" w:color="FFFFFF"/>
          <w:left w:val="dotted" w:sz="4" w:space="0" w:color="FFFFFF"/>
          <w:bottom w:val="dotted" w:sz="4" w:space="11" w:color="FFFFFF"/>
          <w:right w:val="dotted" w:sz="4" w:space="0" w:color="FFFFFF"/>
        </w:pBdr>
        <w:spacing w:before="120" w:after="120"/>
        <w:ind w:firstLine="709"/>
        <w:rPr>
          <w:bCs/>
          <w:spacing w:val="-8"/>
          <w:szCs w:val="28"/>
        </w:rPr>
      </w:pPr>
      <w:r w:rsidRPr="00AF0C07">
        <w:rPr>
          <w:bCs/>
          <w:spacing w:val="-8"/>
          <w:szCs w:val="28"/>
        </w:rPr>
        <w:t xml:space="preserve">Trên đây là Tờ trình đề nghị xây dựng </w:t>
      </w:r>
      <w:r w:rsidR="00DA7208" w:rsidRPr="00AF0C07">
        <w:rPr>
          <w:bCs/>
          <w:spacing w:val="-8"/>
          <w:szCs w:val="28"/>
        </w:rPr>
        <w:t xml:space="preserve">Nghị quyết của HĐND Thành phố </w:t>
      </w:r>
      <w:r w:rsidR="001011C0" w:rsidRPr="001011C0">
        <w:rPr>
          <w:rFonts w:cs="Times New Roman"/>
          <w:szCs w:val="28"/>
        </w:rPr>
        <w:t>quy định mức chi đối với công tác tiếp công dân, xử lý đơn khiếu nại, tố cáo, kiến nghị, phản ánh của thành phố Hà Nội</w:t>
      </w:r>
      <w:r w:rsidRPr="00AF0C07">
        <w:rPr>
          <w:bCs/>
          <w:spacing w:val="-8"/>
          <w:szCs w:val="28"/>
        </w:rPr>
        <w:t xml:space="preserve">, </w:t>
      </w:r>
      <w:r w:rsidR="006A2A1A">
        <w:rPr>
          <w:bCs/>
          <w:spacing w:val="-8"/>
          <w:szCs w:val="28"/>
          <w:lang w:val="en-US"/>
        </w:rPr>
        <w:t>UBND</w:t>
      </w:r>
      <w:r w:rsidR="00C96F20" w:rsidRPr="00AF0C07">
        <w:rPr>
          <w:bCs/>
          <w:spacing w:val="-8"/>
          <w:szCs w:val="28"/>
        </w:rPr>
        <w:t xml:space="preserve"> Thành phố </w:t>
      </w:r>
      <w:r w:rsidRPr="00AF0C07">
        <w:rPr>
          <w:bCs/>
          <w:spacing w:val="-8"/>
          <w:szCs w:val="28"/>
        </w:rPr>
        <w:t xml:space="preserve">kính trình </w:t>
      </w:r>
      <w:r w:rsidR="006A2A1A">
        <w:rPr>
          <w:bCs/>
          <w:spacing w:val="-8"/>
          <w:szCs w:val="28"/>
          <w:lang w:val="en-US"/>
        </w:rPr>
        <w:t xml:space="preserve">HĐND </w:t>
      </w:r>
      <w:r w:rsidRPr="00AF0C07">
        <w:rPr>
          <w:bCs/>
          <w:spacing w:val="-8"/>
          <w:szCs w:val="28"/>
        </w:rPr>
        <w:t xml:space="preserve">Thành phố xem xét quyết định./.  </w:t>
      </w:r>
    </w:p>
    <w:p w14:paraId="0ED7F679" w14:textId="200E2632" w:rsidR="004A17F8" w:rsidRPr="0069199C" w:rsidRDefault="001C5814" w:rsidP="003F2545">
      <w:pPr>
        <w:widowControl w:val="0"/>
        <w:pBdr>
          <w:top w:val="dotted" w:sz="4" w:space="0" w:color="FFFFFF"/>
          <w:left w:val="dotted" w:sz="4" w:space="0" w:color="FFFFFF"/>
          <w:bottom w:val="dotted" w:sz="4" w:space="11" w:color="FFFFFF"/>
          <w:right w:val="dotted" w:sz="4" w:space="0" w:color="FFFFFF"/>
        </w:pBdr>
        <w:spacing w:before="120"/>
        <w:ind w:firstLine="706"/>
        <w:rPr>
          <w:bCs/>
          <w:i/>
          <w:iCs/>
          <w:spacing w:val="-8"/>
          <w:szCs w:val="28"/>
        </w:rPr>
      </w:pPr>
      <w:r w:rsidRPr="0069199C">
        <w:rPr>
          <w:bCs/>
          <w:i/>
          <w:iCs/>
          <w:spacing w:val="-8"/>
          <w:szCs w:val="28"/>
        </w:rPr>
        <w:t>(</w:t>
      </w:r>
      <w:r w:rsidR="0023583F" w:rsidRPr="0069199C">
        <w:rPr>
          <w:bCs/>
          <w:i/>
          <w:iCs/>
          <w:spacing w:val="-8"/>
          <w:szCs w:val="28"/>
        </w:rPr>
        <w:t>có dự thảo Nghị quyết kèm theo</w:t>
      </w:r>
      <w:r w:rsidRPr="0069199C">
        <w:rPr>
          <w:bCs/>
          <w:i/>
          <w:iCs/>
          <w:spacing w:val="-8"/>
          <w:szCs w:val="28"/>
        </w:rPr>
        <w:t>)</w:t>
      </w:r>
    </w:p>
    <w:tbl>
      <w:tblPr>
        <w:tblW w:w="9067" w:type="dxa"/>
        <w:tblInd w:w="5" w:type="dxa"/>
        <w:tblLayout w:type="fixed"/>
        <w:tblLook w:val="01E0" w:firstRow="1" w:lastRow="1" w:firstColumn="1" w:lastColumn="1" w:noHBand="0" w:noVBand="0"/>
      </w:tblPr>
      <w:tblGrid>
        <w:gridCol w:w="4786"/>
        <w:gridCol w:w="4281"/>
      </w:tblGrid>
      <w:tr w:rsidR="004A17F8" w14:paraId="35722A25" w14:textId="77777777" w:rsidTr="000C6551">
        <w:tc>
          <w:tcPr>
            <w:tcW w:w="4786" w:type="dxa"/>
            <w:hideMark/>
          </w:tcPr>
          <w:p w14:paraId="08A64F89" w14:textId="77777777" w:rsidR="004A17F8" w:rsidRDefault="004A17F8" w:rsidP="008F1B47">
            <w:pPr>
              <w:rPr>
                <w:b/>
                <w:i/>
                <w:sz w:val="24"/>
                <w:szCs w:val="20"/>
                <w:lang w:val="en-GB"/>
              </w:rPr>
            </w:pPr>
            <w:r>
              <w:rPr>
                <w:b/>
                <w:i/>
                <w:sz w:val="24"/>
                <w:szCs w:val="20"/>
                <w:lang w:val="en-GB"/>
              </w:rPr>
              <w:t>Nơi nhận:</w:t>
            </w:r>
          </w:p>
          <w:p w14:paraId="6F460206" w14:textId="77777777" w:rsidR="004A17F8" w:rsidRDefault="004A17F8" w:rsidP="008F1B47">
            <w:pPr>
              <w:rPr>
                <w:sz w:val="22"/>
                <w:lang w:val="en-GB"/>
              </w:rPr>
            </w:pPr>
            <w:r>
              <w:rPr>
                <w:sz w:val="22"/>
                <w:lang w:val="en-GB"/>
              </w:rPr>
              <w:t>- Như trên;</w:t>
            </w:r>
          </w:p>
          <w:p w14:paraId="6BC8966A" w14:textId="77777777" w:rsidR="004A17F8" w:rsidRDefault="004A17F8" w:rsidP="008F1B47">
            <w:pPr>
              <w:rPr>
                <w:sz w:val="22"/>
                <w:lang w:val="en-GB"/>
              </w:rPr>
            </w:pPr>
            <w:r>
              <w:rPr>
                <w:sz w:val="22"/>
                <w:lang w:val="en-GB"/>
              </w:rPr>
              <w:t>- Thường trực Thành ủy;</w:t>
            </w:r>
          </w:p>
          <w:p w14:paraId="093F52A1" w14:textId="77777777" w:rsidR="004A17F8" w:rsidRDefault="004A17F8" w:rsidP="008F1B47">
            <w:pPr>
              <w:rPr>
                <w:sz w:val="22"/>
                <w:lang w:val="en-GB"/>
              </w:rPr>
            </w:pPr>
            <w:r>
              <w:rPr>
                <w:sz w:val="22"/>
                <w:lang w:val="en-GB"/>
              </w:rPr>
              <w:t>- Đ/c Chủ tịch UBND Thành phố;</w:t>
            </w:r>
          </w:p>
          <w:p w14:paraId="5D51902D" w14:textId="77777777" w:rsidR="004A17F8" w:rsidRDefault="004A17F8" w:rsidP="008F1B47">
            <w:pPr>
              <w:rPr>
                <w:sz w:val="22"/>
                <w:lang w:val="en-GB"/>
              </w:rPr>
            </w:pPr>
            <w:r>
              <w:rPr>
                <w:sz w:val="22"/>
                <w:lang w:val="en-GB"/>
              </w:rPr>
              <w:t>- Các Đ/c PCT UBND Thành phố;</w:t>
            </w:r>
          </w:p>
          <w:p w14:paraId="1D14F633" w14:textId="77777777" w:rsidR="004A17F8" w:rsidRDefault="004A17F8" w:rsidP="008F1B47">
            <w:pPr>
              <w:rPr>
                <w:sz w:val="22"/>
                <w:lang w:val="en-GB"/>
              </w:rPr>
            </w:pPr>
            <w:r>
              <w:rPr>
                <w:sz w:val="22"/>
                <w:lang w:val="en-GB"/>
              </w:rPr>
              <w:t>- Các Ban HĐND TP: Pháp chế, KTNS;</w:t>
            </w:r>
          </w:p>
          <w:p w14:paraId="4835D2ED" w14:textId="0E919933" w:rsidR="004A17F8" w:rsidRDefault="004A17F8" w:rsidP="008F1B47">
            <w:pPr>
              <w:rPr>
                <w:sz w:val="22"/>
                <w:lang w:val="en-GB"/>
              </w:rPr>
            </w:pPr>
            <w:r>
              <w:rPr>
                <w:sz w:val="22"/>
                <w:lang w:val="en-GB"/>
              </w:rPr>
              <w:t>- Các Sở: Nội vụ, Tài chính, Tư pháp</w:t>
            </w:r>
            <w:r w:rsidR="0023583F">
              <w:rPr>
                <w:sz w:val="22"/>
                <w:lang w:val="en-GB"/>
              </w:rPr>
              <w:t>, Khoa học &amp; Công nghệ</w:t>
            </w:r>
            <w:r>
              <w:rPr>
                <w:sz w:val="22"/>
                <w:lang w:val="en-GB"/>
              </w:rPr>
              <w:t>;</w:t>
            </w:r>
          </w:p>
          <w:p w14:paraId="53E9A41D" w14:textId="2DA1D48F" w:rsidR="004A17F8" w:rsidRDefault="004A17F8" w:rsidP="008F1B47">
            <w:pPr>
              <w:rPr>
                <w:sz w:val="22"/>
                <w:lang w:val="en-GB"/>
              </w:rPr>
            </w:pPr>
            <w:r>
              <w:rPr>
                <w:sz w:val="22"/>
                <w:lang w:val="en-GB"/>
              </w:rPr>
              <w:t xml:space="preserve">- VPUB: CVP, </w:t>
            </w:r>
            <w:r w:rsidR="002E29E9">
              <w:rPr>
                <w:sz w:val="22"/>
                <w:lang w:val="en-GB"/>
              </w:rPr>
              <w:t xml:space="preserve">các </w:t>
            </w:r>
            <w:r>
              <w:rPr>
                <w:sz w:val="22"/>
                <w:lang w:val="en-GB"/>
              </w:rPr>
              <w:t>PCVP; các phòng NC, TH;</w:t>
            </w:r>
          </w:p>
          <w:p w14:paraId="4549DA74" w14:textId="77777777" w:rsidR="004A17F8" w:rsidRDefault="004A17F8" w:rsidP="008F1B47">
            <w:pPr>
              <w:rPr>
                <w:sz w:val="22"/>
                <w:lang w:val="en-GB"/>
              </w:rPr>
            </w:pPr>
            <w:r>
              <w:rPr>
                <w:sz w:val="22"/>
                <w:lang w:val="en-GB"/>
              </w:rPr>
              <w:t>- Lưu: VT.</w:t>
            </w:r>
          </w:p>
          <w:p w14:paraId="3D4E7FE3" w14:textId="77777777" w:rsidR="004A17F8" w:rsidRDefault="004A17F8" w:rsidP="008F1B47">
            <w:pPr>
              <w:rPr>
                <w:b/>
                <w:szCs w:val="23"/>
                <w:lang w:val="en-GB"/>
              </w:rPr>
            </w:pPr>
          </w:p>
        </w:tc>
        <w:tc>
          <w:tcPr>
            <w:tcW w:w="4281" w:type="dxa"/>
          </w:tcPr>
          <w:p w14:paraId="078D08F3" w14:textId="77777777" w:rsidR="004A17F8" w:rsidRPr="004F7F91" w:rsidRDefault="004A17F8" w:rsidP="008F1B47">
            <w:pPr>
              <w:keepNext/>
              <w:jc w:val="center"/>
              <w:outlineLvl w:val="4"/>
              <w:rPr>
                <w:b/>
                <w:szCs w:val="28"/>
                <w:lang w:val="en-US"/>
              </w:rPr>
            </w:pPr>
            <w:r w:rsidRPr="004F7F91">
              <w:rPr>
                <w:b/>
                <w:szCs w:val="28"/>
                <w:lang w:val="en-US"/>
              </w:rPr>
              <w:t>TM. ỦY BAN NHÂN DÂN</w:t>
            </w:r>
          </w:p>
          <w:p w14:paraId="489D11D1" w14:textId="77777777" w:rsidR="004A17F8" w:rsidRPr="004F7F91" w:rsidRDefault="004A17F8" w:rsidP="008F1B47">
            <w:pPr>
              <w:keepNext/>
              <w:jc w:val="center"/>
              <w:outlineLvl w:val="4"/>
              <w:rPr>
                <w:b/>
                <w:szCs w:val="28"/>
                <w:lang w:val="en-US"/>
              </w:rPr>
            </w:pPr>
            <w:r w:rsidRPr="004F7F91">
              <w:rPr>
                <w:b/>
                <w:szCs w:val="28"/>
                <w:lang w:val="en-US"/>
              </w:rPr>
              <w:t>KT. CHỦ TỊCH</w:t>
            </w:r>
          </w:p>
          <w:p w14:paraId="4CC159F7" w14:textId="77777777" w:rsidR="004A17F8" w:rsidRPr="004F7F91" w:rsidRDefault="004A17F8" w:rsidP="008F1B47">
            <w:pPr>
              <w:keepNext/>
              <w:jc w:val="center"/>
              <w:outlineLvl w:val="4"/>
              <w:rPr>
                <w:b/>
                <w:szCs w:val="28"/>
                <w:lang w:val="en-US"/>
              </w:rPr>
            </w:pPr>
            <w:r w:rsidRPr="004F7F91">
              <w:rPr>
                <w:b/>
                <w:szCs w:val="28"/>
                <w:lang w:val="en-US"/>
              </w:rPr>
              <w:t>PHÓ CHỦ TỊCH</w:t>
            </w:r>
          </w:p>
          <w:p w14:paraId="30A526CF" w14:textId="77777777" w:rsidR="004A17F8" w:rsidRDefault="004A17F8" w:rsidP="008F1B47">
            <w:pPr>
              <w:rPr>
                <w:rFonts w:ascii=".VnTime" w:hAnsi=".VnTime"/>
                <w:szCs w:val="20"/>
              </w:rPr>
            </w:pPr>
          </w:p>
          <w:p w14:paraId="4ACE9104" w14:textId="77777777" w:rsidR="004A17F8" w:rsidRDefault="004A17F8" w:rsidP="008F1B47">
            <w:pPr>
              <w:rPr>
                <w:rFonts w:asciiTheme="minorHAnsi" w:hAnsiTheme="minorHAnsi"/>
                <w:szCs w:val="20"/>
              </w:rPr>
            </w:pPr>
          </w:p>
          <w:p w14:paraId="719E1AAB" w14:textId="77777777" w:rsidR="004A17F8" w:rsidRDefault="004A17F8" w:rsidP="008F1B47">
            <w:pPr>
              <w:rPr>
                <w:rFonts w:asciiTheme="minorHAnsi" w:hAnsiTheme="minorHAnsi"/>
                <w:szCs w:val="20"/>
                <w:lang w:val="en-US"/>
              </w:rPr>
            </w:pPr>
            <w:r>
              <w:rPr>
                <w:rFonts w:asciiTheme="minorHAnsi" w:hAnsiTheme="minorHAnsi"/>
                <w:szCs w:val="20"/>
                <w:lang w:val="en-US"/>
              </w:rPr>
              <w:t xml:space="preserve"> </w:t>
            </w:r>
          </w:p>
          <w:p w14:paraId="0B30B2B0" w14:textId="77777777" w:rsidR="00125C6C" w:rsidRDefault="00125C6C" w:rsidP="008F1B47">
            <w:pPr>
              <w:rPr>
                <w:rFonts w:asciiTheme="minorHAnsi" w:hAnsiTheme="minorHAnsi"/>
                <w:szCs w:val="20"/>
                <w:lang w:val="en-US"/>
              </w:rPr>
            </w:pPr>
          </w:p>
          <w:p w14:paraId="0927410A" w14:textId="77777777" w:rsidR="004A17F8" w:rsidRPr="00937834" w:rsidRDefault="004A17F8" w:rsidP="008F1B47">
            <w:pPr>
              <w:rPr>
                <w:rFonts w:asciiTheme="minorHAnsi" w:hAnsiTheme="minorHAnsi"/>
                <w:szCs w:val="20"/>
                <w:lang w:val="en-US"/>
              </w:rPr>
            </w:pPr>
          </w:p>
          <w:p w14:paraId="41F6D5BA" w14:textId="38327AED" w:rsidR="004A17F8" w:rsidRDefault="0023583F" w:rsidP="00DA7208">
            <w:pPr>
              <w:spacing w:before="100"/>
              <w:jc w:val="center"/>
              <w:rPr>
                <w:b/>
                <w:szCs w:val="28"/>
                <w:lang w:val="en-GB"/>
              </w:rPr>
            </w:pPr>
            <w:r>
              <w:rPr>
                <w:b/>
                <w:lang w:val="en-GB"/>
              </w:rPr>
              <w:t>Đỗ Anh Tuấn</w:t>
            </w:r>
          </w:p>
        </w:tc>
      </w:tr>
      <w:bookmarkEnd w:id="6"/>
    </w:tbl>
    <w:p w14:paraId="75310E1B" w14:textId="77777777" w:rsidR="004A17F8" w:rsidRPr="006A2A1A" w:rsidRDefault="004A17F8" w:rsidP="00373EBF">
      <w:pPr>
        <w:tabs>
          <w:tab w:val="left" w:pos="993"/>
        </w:tabs>
        <w:suppressAutoHyphens/>
        <w:spacing w:beforeLines="24" w:before="57" w:afterLines="24" w:after="57" w:line="254" w:lineRule="auto"/>
        <w:textDirection w:val="btLr"/>
        <w:textAlignment w:val="top"/>
        <w:outlineLvl w:val="0"/>
        <w:rPr>
          <w:b/>
          <w:bCs/>
          <w:color w:val="000000"/>
          <w:szCs w:val="28"/>
          <w:lang w:val="en-US"/>
        </w:rPr>
      </w:pPr>
    </w:p>
    <w:sectPr w:rsidR="004A17F8" w:rsidRPr="006A2A1A" w:rsidSect="00695EA0">
      <w:headerReference w:type="default" r:id="rId8"/>
      <w:pgSz w:w="11906" w:h="16838" w:code="9"/>
      <w:pgMar w:top="1080" w:right="1008" w:bottom="864" w:left="1699" w:header="562" w:footer="562"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92CD4" w14:textId="77777777" w:rsidR="00723F54" w:rsidRDefault="00723F54" w:rsidP="0047031D">
      <w:r>
        <w:separator/>
      </w:r>
    </w:p>
  </w:endnote>
  <w:endnote w:type="continuationSeparator" w:id="0">
    <w:p w14:paraId="4A3FC7EE" w14:textId="77777777" w:rsidR="00723F54" w:rsidRDefault="00723F54" w:rsidP="0047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Century SchoolbookH">
    <w:altName w:val="Calibri"/>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11DFD" w14:textId="77777777" w:rsidR="00723F54" w:rsidRDefault="00723F54" w:rsidP="0047031D">
      <w:r>
        <w:separator/>
      </w:r>
    </w:p>
  </w:footnote>
  <w:footnote w:type="continuationSeparator" w:id="0">
    <w:p w14:paraId="471293DE" w14:textId="77777777" w:rsidR="00723F54" w:rsidRDefault="00723F54" w:rsidP="0047031D">
      <w:r>
        <w:continuationSeparator/>
      </w:r>
    </w:p>
  </w:footnote>
  <w:footnote w:id="1">
    <w:p w14:paraId="4637C60E" w14:textId="530E714B" w:rsidR="00CD13EE" w:rsidRPr="00CD13EE" w:rsidRDefault="00CD13EE">
      <w:pPr>
        <w:pStyle w:val="FootnoteText"/>
        <w:rPr>
          <w:lang w:val="en-US"/>
        </w:rPr>
      </w:pPr>
      <w:r>
        <w:rPr>
          <w:rStyle w:val="FootnoteReference"/>
        </w:rPr>
        <w:footnoteRef/>
      </w:r>
      <w:r>
        <w:t xml:space="preserve"> </w:t>
      </w:r>
      <w:r w:rsidRPr="00CD13EE">
        <w:rPr>
          <w:sz w:val="22"/>
          <w:szCs w:val="22"/>
          <w:lang w:val="en-US"/>
        </w:rPr>
        <w:t>Nghị định số 361/2025/NĐ-CP ngày 31/12/2025 của Chính phủ quy định về vị trí việc làm công chức</w:t>
      </w:r>
    </w:p>
  </w:footnote>
  <w:footnote w:id="2">
    <w:p w14:paraId="3E708AC7" w14:textId="7AECDDF0" w:rsidR="00CA36D3" w:rsidRPr="00CA36D3" w:rsidRDefault="00CA36D3" w:rsidP="00CA36D3">
      <w:pPr>
        <w:pStyle w:val="FootnoteText"/>
        <w:rPr>
          <w:lang w:val="en-US"/>
        </w:rPr>
      </w:pPr>
      <w:r>
        <w:rPr>
          <w:rStyle w:val="FootnoteReference"/>
        </w:rPr>
        <w:footnoteRef/>
      </w:r>
      <w:r>
        <w:t xml:space="preserve"> </w:t>
      </w:r>
      <w:r>
        <w:rPr>
          <w:lang w:val="en-US"/>
        </w:rPr>
        <w:t xml:space="preserve">Nghị định số </w:t>
      </w:r>
      <w:r w:rsidR="00997A51">
        <w:rPr>
          <w:lang w:val="en-US"/>
        </w:rPr>
        <w:t>1</w:t>
      </w:r>
      <w:r>
        <w:rPr>
          <w:lang w:val="en-US"/>
        </w:rPr>
        <w:t>61/2026/NĐ-CP ngày 15/5/2026 của Chính phủ quy định mức lương cơ sở và chế độ tiền thưởng đối với cán bộ, công chức, viên chức và lực lượng vũ trang.</w:t>
      </w:r>
    </w:p>
  </w:footnote>
  <w:footnote w:id="3">
    <w:p w14:paraId="06722A1C" w14:textId="36C39F92" w:rsidR="00317A28" w:rsidRPr="008446A6" w:rsidRDefault="00317A28" w:rsidP="00317A28">
      <w:pPr>
        <w:pStyle w:val="FootnoteText"/>
        <w:rPr>
          <w:lang w:val="en-US"/>
        </w:rPr>
      </w:pPr>
      <w:r>
        <w:rPr>
          <w:rStyle w:val="FootnoteReference"/>
        </w:rPr>
        <w:footnoteRef/>
      </w:r>
      <w:r>
        <w:t xml:space="preserve"> </w:t>
      </w:r>
      <w:r>
        <w:rPr>
          <w:lang w:val="en-US"/>
        </w:rPr>
        <w:t>08 cán bộ, công chức phòng Tổng hợp theo Quyết định thành lập bộ phận tiếp công dân của Chánh Thanh tra Thành phố</w:t>
      </w:r>
      <w:r w:rsidR="00BF5C4B">
        <w:rPr>
          <w:lang w:val="en-US"/>
        </w:rPr>
        <w:t>.</w:t>
      </w:r>
    </w:p>
  </w:footnote>
  <w:footnote w:id="4">
    <w:p w14:paraId="4DC4EA3D" w14:textId="2E8768F2" w:rsidR="00A5350A" w:rsidRPr="00A5350A" w:rsidRDefault="00A5350A">
      <w:pPr>
        <w:pStyle w:val="FootnoteText"/>
        <w:rPr>
          <w:lang w:val="en-US"/>
        </w:rPr>
      </w:pPr>
      <w:r>
        <w:rPr>
          <w:rStyle w:val="FootnoteReference"/>
        </w:rPr>
        <w:footnoteRef/>
      </w:r>
      <w:r>
        <w:t xml:space="preserve"> </w:t>
      </w:r>
      <w:r>
        <w:rPr>
          <w:rFonts w:eastAsia="Times New Roman" w:cs="Times New Roman"/>
          <w:szCs w:val="28"/>
          <w:lang w:val="nl-NL"/>
        </w:rPr>
        <w:t>Văn bản số 3007/TTTP-TH ngày 08/4/2026 của Thanh tra Thành phố.</w:t>
      </w:r>
    </w:p>
  </w:footnote>
  <w:footnote w:id="5">
    <w:p w14:paraId="0AFCE07B" w14:textId="0EC632B9" w:rsidR="00B4125E" w:rsidRPr="00B4125E" w:rsidRDefault="00B4125E">
      <w:pPr>
        <w:pStyle w:val="FootnoteText"/>
        <w:rPr>
          <w:lang w:val="en-US"/>
        </w:rPr>
      </w:pPr>
      <w:r>
        <w:rPr>
          <w:rStyle w:val="FootnoteReference"/>
        </w:rPr>
        <w:footnoteRef/>
      </w:r>
      <w:r>
        <w:t xml:space="preserve"> </w:t>
      </w:r>
      <w:r>
        <w:rPr>
          <w:lang w:val="en-US"/>
        </w:rPr>
        <w:t>Văn bản số 10213/VP-NC ngày 31/5/2026 của Văn phòng UBND Thành phố.</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775568"/>
      <w:docPartObj>
        <w:docPartGallery w:val="Page Numbers (Top of Page)"/>
        <w:docPartUnique/>
      </w:docPartObj>
    </w:sdtPr>
    <w:sdtEndPr>
      <w:rPr>
        <w:noProof/>
        <w:sz w:val="26"/>
        <w:szCs w:val="26"/>
      </w:rPr>
    </w:sdtEndPr>
    <w:sdtContent>
      <w:p w14:paraId="42EA6880" w14:textId="5C4F19D2" w:rsidR="0047031D" w:rsidRPr="004F7F91" w:rsidRDefault="0047031D">
        <w:pPr>
          <w:pStyle w:val="Header"/>
          <w:jc w:val="center"/>
          <w:rPr>
            <w:sz w:val="26"/>
            <w:szCs w:val="26"/>
          </w:rPr>
        </w:pPr>
        <w:r w:rsidRPr="004F7F91">
          <w:rPr>
            <w:sz w:val="26"/>
            <w:szCs w:val="26"/>
          </w:rPr>
          <w:fldChar w:fldCharType="begin"/>
        </w:r>
        <w:r w:rsidRPr="004F7F91">
          <w:rPr>
            <w:sz w:val="26"/>
            <w:szCs w:val="26"/>
          </w:rPr>
          <w:instrText xml:space="preserve"> PAGE   \* MERGEFORMAT </w:instrText>
        </w:r>
        <w:r w:rsidRPr="004F7F91">
          <w:rPr>
            <w:sz w:val="26"/>
            <w:szCs w:val="26"/>
          </w:rPr>
          <w:fldChar w:fldCharType="separate"/>
        </w:r>
        <w:r w:rsidR="00D634C7">
          <w:rPr>
            <w:noProof/>
            <w:sz w:val="26"/>
            <w:szCs w:val="26"/>
          </w:rPr>
          <w:t>2</w:t>
        </w:r>
        <w:r w:rsidRPr="004F7F91">
          <w:rPr>
            <w:noProof/>
            <w:sz w:val="26"/>
            <w:szCs w:val="26"/>
          </w:rPr>
          <w:fldChar w:fldCharType="end"/>
        </w:r>
      </w:p>
    </w:sdtContent>
  </w:sdt>
  <w:p w14:paraId="35B7C9D2" w14:textId="77777777" w:rsidR="0047031D" w:rsidRDefault="004703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015"/>
    <w:multiLevelType w:val="hybridMultilevel"/>
    <w:tmpl w:val="ACB06FDA"/>
    <w:lvl w:ilvl="0" w:tplc="980EFAF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8BE104D"/>
    <w:multiLevelType w:val="multilevel"/>
    <w:tmpl w:val="F03CD66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i/>
      </w:rPr>
    </w:lvl>
    <w:lvl w:ilvl="2">
      <w:start w:val="2"/>
      <w:numFmt w:val="decimal"/>
      <w:isLgl/>
      <w:lvlText w:val="%1.%2.%3."/>
      <w:lvlJc w:val="left"/>
      <w:pPr>
        <w:ind w:left="1440" w:hanging="720"/>
      </w:pPr>
      <w:rPr>
        <w:rFonts w:hint="default"/>
        <w:i/>
      </w:rPr>
    </w:lvl>
    <w:lvl w:ilvl="3">
      <w:start w:val="1"/>
      <w:numFmt w:val="decimal"/>
      <w:isLgl/>
      <w:lvlText w:val="%1.%2.%3.%4."/>
      <w:lvlJc w:val="left"/>
      <w:pPr>
        <w:ind w:left="1800" w:hanging="108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2160" w:hanging="1440"/>
      </w:pPr>
      <w:rPr>
        <w:rFonts w:hint="default"/>
        <w:i/>
      </w:rPr>
    </w:lvl>
    <w:lvl w:ilvl="6">
      <w:start w:val="1"/>
      <w:numFmt w:val="decimal"/>
      <w:isLgl/>
      <w:lvlText w:val="%1.%2.%3.%4.%5.%6.%7."/>
      <w:lvlJc w:val="left"/>
      <w:pPr>
        <w:ind w:left="2160" w:hanging="1440"/>
      </w:pPr>
      <w:rPr>
        <w:rFonts w:hint="default"/>
        <w:i/>
      </w:rPr>
    </w:lvl>
    <w:lvl w:ilvl="7">
      <w:start w:val="1"/>
      <w:numFmt w:val="decimal"/>
      <w:isLgl/>
      <w:lvlText w:val="%1.%2.%3.%4.%5.%6.%7.%8."/>
      <w:lvlJc w:val="left"/>
      <w:pPr>
        <w:ind w:left="2520" w:hanging="1800"/>
      </w:pPr>
      <w:rPr>
        <w:rFonts w:hint="default"/>
        <w:i/>
      </w:rPr>
    </w:lvl>
    <w:lvl w:ilvl="8">
      <w:start w:val="1"/>
      <w:numFmt w:val="decimal"/>
      <w:isLgl/>
      <w:lvlText w:val="%1.%2.%3.%4.%5.%6.%7.%8.%9."/>
      <w:lvlJc w:val="left"/>
      <w:pPr>
        <w:ind w:left="2880" w:hanging="2160"/>
      </w:pPr>
      <w:rPr>
        <w:rFonts w:hint="default"/>
        <w:i/>
      </w:rPr>
    </w:lvl>
  </w:abstractNum>
  <w:abstractNum w:abstractNumId="2" w15:restartNumberingAfterBreak="0">
    <w:nsid w:val="0ABC7D3B"/>
    <w:multiLevelType w:val="hybridMultilevel"/>
    <w:tmpl w:val="30B05F06"/>
    <w:lvl w:ilvl="0" w:tplc="0B287B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FB95168"/>
    <w:multiLevelType w:val="hybridMultilevel"/>
    <w:tmpl w:val="472E163C"/>
    <w:lvl w:ilvl="0" w:tplc="F936416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 w15:restartNumberingAfterBreak="0">
    <w:nsid w:val="13F83E6E"/>
    <w:multiLevelType w:val="hybridMultilevel"/>
    <w:tmpl w:val="5D448672"/>
    <w:lvl w:ilvl="0" w:tplc="2C96D2F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7A6795D"/>
    <w:multiLevelType w:val="hybridMultilevel"/>
    <w:tmpl w:val="4024F8C4"/>
    <w:lvl w:ilvl="0" w:tplc="0A9C6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D879AF"/>
    <w:multiLevelType w:val="hybridMultilevel"/>
    <w:tmpl w:val="E32A5416"/>
    <w:lvl w:ilvl="0" w:tplc="17F69AD4">
      <w:numFmt w:val="bullet"/>
      <w:lvlText w:val="-"/>
      <w:lvlJc w:val="left"/>
      <w:pPr>
        <w:ind w:left="1427" w:hanging="360"/>
      </w:pPr>
      <w:rPr>
        <w:rFonts w:ascii="Times New Roman" w:eastAsia="Times New Roman" w:hAnsi="Times New Roman" w:cs="Times New Roman"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7" w15:restartNumberingAfterBreak="0">
    <w:nsid w:val="1C884BD1"/>
    <w:multiLevelType w:val="hybridMultilevel"/>
    <w:tmpl w:val="AF9A3FD6"/>
    <w:lvl w:ilvl="0" w:tplc="0CB0F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0F52CB"/>
    <w:multiLevelType w:val="hybridMultilevel"/>
    <w:tmpl w:val="E5B01842"/>
    <w:lvl w:ilvl="0" w:tplc="DDC44D9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AE4580"/>
    <w:multiLevelType w:val="hybridMultilevel"/>
    <w:tmpl w:val="186A1E7A"/>
    <w:lvl w:ilvl="0" w:tplc="3D1E3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AE3B42"/>
    <w:multiLevelType w:val="hybridMultilevel"/>
    <w:tmpl w:val="0122BEA0"/>
    <w:lvl w:ilvl="0" w:tplc="121E7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31252C"/>
    <w:multiLevelType w:val="hybridMultilevel"/>
    <w:tmpl w:val="0F7EC550"/>
    <w:lvl w:ilvl="0" w:tplc="F6583D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DD058EE"/>
    <w:multiLevelType w:val="multilevel"/>
    <w:tmpl w:val="F83A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7"/>
  </w:num>
  <w:num w:numId="4">
    <w:abstractNumId w:val="9"/>
  </w:num>
  <w:num w:numId="5">
    <w:abstractNumId w:val="4"/>
  </w:num>
  <w:num w:numId="6">
    <w:abstractNumId w:val="6"/>
  </w:num>
  <w:num w:numId="7">
    <w:abstractNumId w:val="1"/>
  </w:num>
  <w:num w:numId="8">
    <w:abstractNumId w:val="10"/>
  </w:num>
  <w:num w:numId="9">
    <w:abstractNumId w:val="11"/>
  </w:num>
  <w:num w:numId="10">
    <w:abstractNumId w:val="3"/>
  </w:num>
  <w:num w:numId="11">
    <w:abstractNumId w:va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50"/>
    <w:rsid w:val="000011F1"/>
    <w:rsid w:val="000148E0"/>
    <w:rsid w:val="0002089D"/>
    <w:rsid w:val="00022C7D"/>
    <w:rsid w:val="00025099"/>
    <w:rsid w:val="00025F3F"/>
    <w:rsid w:val="00026B07"/>
    <w:rsid w:val="00027896"/>
    <w:rsid w:val="00032852"/>
    <w:rsid w:val="00033F46"/>
    <w:rsid w:val="0003469E"/>
    <w:rsid w:val="00035E9A"/>
    <w:rsid w:val="000371E2"/>
    <w:rsid w:val="00041B4C"/>
    <w:rsid w:val="00043491"/>
    <w:rsid w:val="000451EC"/>
    <w:rsid w:val="000505AF"/>
    <w:rsid w:val="00052E9E"/>
    <w:rsid w:val="00064A4E"/>
    <w:rsid w:val="00067DBD"/>
    <w:rsid w:val="00072A69"/>
    <w:rsid w:val="00080733"/>
    <w:rsid w:val="000874DE"/>
    <w:rsid w:val="00091025"/>
    <w:rsid w:val="000B4DBF"/>
    <w:rsid w:val="000C0EA5"/>
    <w:rsid w:val="000C11AB"/>
    <w:rsid w:val="000C517E"/>
    <w:rsid w:val="000C6551"/>
    <w:rsid w:val="000C6F16"/>
    <w:rsid w:val="000D272C"/>
    <w:rsid w:val="000D418A"/>
    <w:rsid w:val="000E68F8"/>
    <w:rsid w:val="000E6EFE"/>
    <w:rsid w:val="000E7EE4"/>
    <w:rsid w:val="000F2B00"/>
    <w:rsid w:val="000F6917"/>
    <w:rsid w:val="001008CC"/>
    <w:rsid w:val="001011C0"/>
    <w:rsid w:val="00104CCC"/>
    <w:rsid w:val="001059E7"/>
    <w:rsid w:val="001075B1"/>
    <w:rsid w:val="001107C0"/>
    <w:rsid w:val="0012080A"/>
    <w:rsid w:val="0012302F"/>
    <w:rsid w:val="00125C6C"/>
    <w:rsid w:val="0012606D"/>
    <w:rsid w:val="00127FAD"/>
    <w:rsid w:val="0013253A"/>
    <w:rsid w:val="001349FB"/>
    <w:rsid w:val="001378AA"/>
    <w:rsid w:val="00143ED2"/>
    <w:rsid w:val="0015299F"/>
    <w:rsid w:val="00156A9F"/>
    <w:rsid w:val="00156D86"/>
    <w:rsid w:val="00160302"/>
    <w:rsid w:val="00171BFF"/>
    <w:rsid w:val="00172DFC"/>
    <w:rsid w:val="00183895"/>
    <w:rsid w:val="00183CC3"/>
    <w:rsid w:val="00190935"/>
    <w:rsid w:val="00191BED"/>
    <w:rsid w:val="001946B5"/>
    <w:rsid w:val="00195E88"/>
    <w:rsid w:val="001A3101"/>
    <w:rsid w:val="001A3C08"/>
    <w:rsid w:val="001A40BA"/>
    <w:rsid w:val="001A5E03"/>
    <w:rsid w:val="001A669F"/>
    <w:rsid w:val="001B1CC9"/>
    <w:rsid w:val="001B76D4"/>
    <w:rsid w:val="001C07FF"/>
    <w:rsid w:val="001C1894"/>
    <w:rsid w:val="001C5814"/>
    <w:rsid w:val="001E1815"/>
    <w:rsid w:val="001E4832"/>
    <w:rsid w:val="001F4E71"/>
    <w:rsid w:val="0020636D"/>
    <w:rsid w:val="00210D3D"/>
    <w:rsid w:val="00213B3E"/>
    <w:rsid w:val="00216C35"/>
    <w:rsid w:val="00220379"/>
    <w:rsid w:val="00220F86"/>
    <w:rsid w:val="0023583F"/>
    <w:rsid w:val="00241E64"/>
    <w:rsid w:val="002509D3"/>
    <w:rsid w:val="00251785"/>
    <w:rsid w:val="00251910"/>
    <w:rsid w:val="00257D8A"/>
    <w:rsid w:val="00261129"/>
    <w:rsid w:val="00261549"/>
    <w:rsid w:val="00261A18"/>
    <w:rsid w:val="00262502"/>
    <w:rsid w:val="00272DF1"/>
    <w:rsid w:val="00275D56"/>
    <w:rsid w:val="00296163"/>
    <w:rsid w:val="002A5FFB"/>
    <w:rsid w:val="002B1A3E"/>
    <w:rsid w:val="002B3BB7"/>
    <w:rsid w:val="002B42E6"/>
    <w:rsid w:val="002B4A55"/>
    <w:rsid w:val="002B503B"/>
    <w:rsid w:val="002B7260"/>
    <w:rsid w:val="002C5259"/>
    <w:rsid w:val="002D1F37"/>
    <w:rsid w:val="002D4642"/>
    <w:rsid w:val="002E29E9"/>
    <w:rsid w:val="002E39AA"/>
    <w:rsid w:val="002E6E16"/>
    <w:rsid w:val="002E7C1D"/>
    <w:rsid w:val="003008B7"/>
    <w:rsid w:val="00305187"/>
    <w:rsid w:val="00315502"/>
    <w:rsid w:val="00317A28"/>
    <w:rsid w:val="00321EDB"/>
    <w:rsid w:val="00324B53"/>
    <w:rsid w:val="003318D8"/>
    <w:rsid w:val="00345006"/>
    <w:rsid w:val="00346E68"/>
    <w:rsid w:val="00356FCB"/>
    <w:rsid w:val="003630E4"/>
    <w:rsid w:val="00366C33"/>
    <w:rsid w:val="00366F15"/>
    <w:rsid w:val="0036710C"/>
    <w:rsid w:val="00373EBF"/>
    <w:rsid w:val="003740AE"/>
    <w:rsid w:val="00374CAA"/>
    <w:rsid w:val="0038142E"/>
    <w:rsid w:val="003833FC"/>
    <w:rsid w:val="00384FDC"/>
    <w:rsid w:val="003933F3"/>
    <w:rsid w:val="0039343B"/>
    <w:rsid w:val="003A1ED8"/>
    <w:rsid w:val="003A35E7"/>
    <w:rsid w:val="003A65C2"/>
    <w:rsid w:val="003A7235"/>
    <w:rsid w:val="003A7B1D"/>
    <w:rsid w:val="003B6C2B"/>
    <w:rsid w:val="003C467D"/>
    <w:rsid w:val="003C54BC"/>
    <w:rsid w:val="003C56E4"/>
    <w:rsid w:val="003E0FEC"/>
    <w:rsid w:val="003E2485"/>
    <w:rsid w:val="003E391E"/>
    <w:rsid w:val="003F247E"/>
    <w:rsid w:val="003F2545"/>
    <w:rsid w:val="003F4859"/>
    <w:rsid w:val="003F62DE"/>
    <w:rsid w:val="003F6427"/>
    <w:rsid w:val="0040316A"/>
    <w:rsid w:val="00406876"/>
    <w:rsid w:val="00407091"/>
    <w:rsid w:val="0041313B"/>
    <w:rsid w:val="00426890"/>
    <w:rsid w:val="00430982"/>
    <w:rsid w:val="004368EA"/>
    <w:rsid w:val="00446408"/>
    <w:rsid w:val="004520ED"/>
    <w:rsid w:val="0045252B"/>
    <w:rsid w:val="00453999"/>
    <w:rsid w:val="0045773A"/>
    <w:rsid w:val="00457989"/>
    <w:rsid w:val="00466FEC"/>
    <w:rsid w:val="0047031D"/>
    <w:rsid w:val="004723B1"/>
    <w:rsid w:val="00473BAD"/>
    <w:rsid w:val="00476029"/>
    <w:rsid w:val="004761A7"/>
    <w:rsid w:val="00486219"/>
    <w:rsid w:val="004A1774"/>
    <w:rsid w:val="004A17F8"/>
    <w:rsid w:val="004A25E5"/>
    <w:rsid w:val="004B19C6"/>
    <w:rsid w:val="004B7EBD"/>
    <w:rsid w:val="004C2E04"/>
    <w:rsid w:val="004C778A"/>
    <w:rsid w:val="004D2590"/>
    <w:rsid w:val="004E5640"/>
    <w:rsid w:val="004F04AA"/>
    <w:rsid w:val="004F4C44"/>
    <w:rsid w:val="004F7F91"/>
    <w:rsid w:val="0050544A"/>
    <w:rsid w:val="00505711"/>
    <w:rsid w:val="00506F4C"/>
    <w:rsid w:val="00510836"/>
    <w:rsid w:val="00512103"/>
    <w:rsid w:val="00512AA9"/>
    <w:rsid w:val="0052546E"/>
    <w:rsid w:val="00546D85"/>
    <w:rsid w:val="00551395"/>
    <w:rsid w:val="00552107"/>
    <w:rsid w:val="00552A81"/>
    <w:rsid w:val="005550A9"/>
    <w:rsid w:val="005605B5"/>
    <w:rsid w:val="00564BAC"/>
    <w:rsid w:val="00566BD6"/>
    <w:rsid w:val="005719A4"/>
    <w:rsid w:val="00571F78"/>
    <w:rsid w:val="005744D8"/>
    <w:rsid w:val="00575605"/>
    <w:rsid w:val="00576D94"/>
    <w:rsid w:val="00584A63"/>
    <w:rsid w:val="00584AFA"/>
    <w:rsid w:val="005912EE"/>
    <w:rsid w:val="005933DC"/>
    <w:rsid w:val="00597F9A"/>
    <w:rsid w:val="005A2AFF"/>
    <w:rsid w:val="005B5119"/>
    <w:rsid w:val="005C3A5B"/>
    <w:rsid w:val="005C4FDA"/>
    <w:rsid w:val="005C5BF1"/>
    <w:rsid w:val="005C6B54"/>
    <w:rsid w:val="005C6F6B"/>
    <w:rsid w:val="005D7E4D"/>
    <w:rsid w:val="005E4E5E"/>
    <w:rsid w:val="005E525C"/>
    <w:rsid w:val="006014B8"/>
    <w:rsid w:val="0060164A"/>
    <w:rsid w:val="00613BE9"/>
    <w:rsid w:val="006239DE"/>
    <w:rsid w:val="006308AD"/>
    <w:rsid w:val="00634AFB"/>
    <w:rsid w:val="0063560C"/>
    <w:rsid w:val="0064385B"/>
    <w:rsid w:val="0064406E"/>
    <w:rsid w:val="00645752"/>
    <w:rsid w:val="00650DB7"/>
    <w:rsid w:val="00662692"/>
    <w:rsid w:val="00670C05"/>
    <w:rsid w:val="00676622"/>
    <w:rsid w:val="006847D6"/>
    <w:rsid w:val="00686F0E"/>
    <w:rsid w:val="00687A26"/>
    <w:rsid w:val="0069199C"/>
    <w:rsid w:val="00695EA0"/>
    <w:rsid w:val="006A15B9"/>
    <w:rsid w:val="006A2A1A"/>
    <w:rsid w:val="006B0FB9"/>
    <w:rsid w:val="006B2F40"/>
    <w:rsid w:val="006B3CCC"/>
    <w:rsid w:val="006B5DC0"/>
    <w:rsid w:val="006C16FF"/>
    <w:rsid w:val="006C3FAA"/>
    <w:rsid w:val="006D2564"/>
    <w:rsid w:val="006D2FE0"/>
    <w:rsid w:val="006D56FF"/>
    <w:rsid w:val="006E0B9C"/>
    <w:rsid w:val="006E1643"/>
    <w:rsid w:val="00705938"/>
    <w:rsid w:val="0070609E"/>
    <w:rsid w:val="0070641F"/>
    <w:rsid w:val="00710C70"/>
    <w:rsid w:val="00712B08"/>
    <w:rsid w:val="0071375E"/>
    <w:rsid w:val="00723F54"/>
    <w:rsid w:val="00724171"/>
    <w:rsid w:val="00732283"/>
    <w:rsid w:val="00732449"/>
    <w:rsid w:val="00734CE5"/>
    <w:rsid w:val="00740436"/>
    <w:rsid w:val="0074399D"/>
    <w:rsid w:val="00743C1B"/>
    <w:rsid w:val="007675C2"/>
    <w:rsid w:val="007723E7"/>
    <w:rsid w:val="00773078"/>
    <w:rsid w:val="007757FC"/>
    <w:rsid w:val="0078207B"/>
    <w:rsid w:val="007860CF"/>
    <w:rsid w:val="00790836"/>
    <w:rsid w:val="007A077B"/>
    <w:rsid w:val="007A352C"/>
    <w:rsid w:val="007A3AEE"/>
    <w:rsid w:val="007A5FB8"/>
    <w:rsid w:val="007B397C"/>
    <w:rsid w:val="007C420E"/>
    <w:rsid w:val="007C4258"/>
    <w:rsid w:val="007D5700"/>
    <w:rsid w:val="007E73A9"/>
    <w:rsid w:val="007F5E4D"/>
    <w:rsid w:val="00801551"/>
    <w:rsid w:val="00806C2D"/>
    <w:rsid w:val="00812CB1"/>
    <w:rsid w:val="00816530"/>
    <w:rsid w:val="008233EB"/>
    <w:rsid w:val="008236E5"/>
    <w:rsid w:val="00824CE7"/>
    <w:rsid w:val="008260B8"/>
    <w:rsid w:val="008446A6"/>
    <w:rsid w:val="00851978"/>
    <w:rsid w:val="0085284C"/>
    <w:rsid w:val="00872068"/>
    <w:rsid w:val="008745D0"/>
    <w:rsid w:val="0089082B"/>
    <w:rsid w:val="008A211F"/>
    <w:rsid w:val="008A5BD7"/>
    <w:rsid w:val="008A6939"/>
    <w:rsid w:val="008B0761"/>
    <w:rsid w:val="008B2494"/>
    <w:rsid w:val="008C074E"/>
    <w:rsid w:val="008C5A9E"/>
    <w:rsid w:val="008D215A"/>
    <w:rsid w:val="008D6108"/>
    <w:rsid w:val="008E24D1"/>
    <w:rsid w:val="008E42E3"/>
    <w:rsid w:val="008F694D"/>
    <w:rsid w:val="008F792F"/>
    <w:rsid w:val="00906154"/>
    <w:rsid w:val="009154C2"/>
    <w:rsid w:val="0093221A"/>
    <w:rsid w:val="0093375F"/>
    <w:rsid w:val="00937834"/>
    <w:rsid w:val="00941B38"/>
    <w:rsid w:val="00941CC7"/>
    <w:rsid w:val="0094483B"/>
    <w:rsid w:val="00944A7D"/>
    <w:rsid w:val="0095310B"/>
    <w:rsid w:val="0096420B"/>
    <w:rsid w:val="0096609B"/>
    <w:rsid w:val="00973D9A"/>
    <w:rsid w:val="0097778D"/>
    <w:rsid w:val="00982A3F"/>
    <w:rsid w:val="00986689"/>
    <w:rsid w:val="00993C5B"/>
    <w:rsid w:val="00995FA8"/>
    <w:rsid w:val="00997A51"/>
    <w:rsid w:val="009A1C1A"/>
    <w:rsid w:val="009A55A5"/>
    <w:rsid w:val="009A74E0"/>
    <w:rsid w:val="009B45CE"/>
    <w:rsid w:val="009B5C94"/>
    <w:rsid w:val="009C3151"/>
    <w:rsid w:val="009C7973"/>
    <w:rsid w:val="009D039C"/>
    <w:rsid w:val="009D6BD1"/>
    <w:rsid w:val="009E6D10"/>
    <w:rsid w:val="009E7A7A"/>
    <w:rsid w:val="009E7D32"/>
    <w:rsid w:val="009F63BE"/>
    <w:rsid w:val="00A02BCE"/>
    <w:rsid w:val="00A05287"/>
    <w:rsid w:val="00A1164A"/>
    <w:rsid w:val="00A1639A"/>
    <w:rsid w:val="00A2178D"/>
    <w:rsid w:val="00A31AF5"/>
    <w:rsid w:val="00A369E7"/>
    <w:rsid w:val="00A41223"/>
    <w:rsid w:val="00A415E7"/>
    <w:rsid w:val="00A4202A"/>
    <w:rsid w:val="00A468AB"/>
    <w:rsid w:val="00A4736F"/>
    <w:rsid w:val="00A5350A"/>
    <w:rsid w:val="00A568CD"/>
    <w:rsid w:val="00A6242A"/>
    <w:rsid w:val="00A62700"/>
    <w:rsid w:val="00A6376D"/>
    <w:rsid w:val="00A828E5"/>
    <w:rsid w:val="00AA28B9"/>
    <w:rsid w:val="00AB06F0"/>
    <w:rsid w:val="00AB30C2"/>
    <w:rsid w:val="00AC21E4"/>
    <w:rsid w:val="00AC3E5E"/>
    <w:rsid w:val="00AC4FC1"/>
    <w:rsid w:val="00AD78E9"/>
    <w:rsid w:val="00AE357C"/>
    <w:rsid w:val="00AE4661"/>
    <w:rsid w:val="00AF0C07"/>
    <w:rsid w:val="00AF2461"/>
    <w:rsid w:val="00B01C7E"/>
    <w:rsid w:val="00B10F12"/>
    <w:rsid w:val="00B12CE2"/>
    <w:rsid w:val="00B13F38"/>
    <w:rsid w:val="00B205E7"/>
    <w:rsid w:val="00B20BB4"/>
    <w:rsid w:val="00B2539B"/>
    <w:rsid w:val="00B31547"/>
    <w:rsid w:val="00B32A34"/>
    <w:rsid w:val="00B35C4E"/>
    <w:rsid w:val="00B4125E"/>
    <w:rsid w:val="00B42414"/>
    <w:rsid w:val="00B44352"/>
    <w:rsid w:val="00B503F0"/>
    <w:rsid w:val="00B5053A"/>
    <w:rsid w:val="00B52FB1"/>
    <w:rsid w:val="00B53798"/>
    <w:rsid w:val="00B62329"/>
    <w:rsid w:val="00B67F54"/>
    <w:rsid w:val="00B709C6"/>
    <w:rsid w:val="00B71169"/>
    <w:rsid w:val="00B80F67"/>
    <w:rsid w:val="00B8799E"/>
    <w:rsid w:val="00B9074A"/>
    <w:rsid w:val="00B90D7C"/>
    <w:rsid w:val="00B96C18"/>
    <w:rsid w:val="00BB1DD8"/>
    <w:rsid w:val="00BC7DE9"/>
    <w:rsid w:val="00BD0092"/>
    <w:rsid w:val="00BD2A15"/>
    <w:rsid w:val="00BD734F"/>
    <w:rsid w:val="00BF0B29"/>
    <w:rsid w:val="00BF3130"/>
    <w:rsid w:val="00BF5C4B"/>
    <w:rsid w:val="00BF64AA"/>
    <w:rsid w:val="00C008D9"/>
    <w:rsid w:val="00C03D8F"/>
    <w:rsid w:val="00C06B08"/>
    <w:rsid w:val="00C06E56"/>
    <w:rsid w:val="00C13911"/>
    <w:rsid w:val="00C1746A"/>
    <w:rsid w:val="00C177E8"/>
    <w:rsid w:val="00C22F7E"/>
    <w:rsid w:val="00C269E7"/>
    <w:rsid w:val="00C33674"/>
    <w:rsid w:val="00C448DB"/>
    <w:rsid w:val="00C51633"/>
    <w:rsid w:val="00C5345B"/>
    <w:rsid w:val="00C57E1D"/>
    <w:rsid w:val="00C70FD8"/>
    <w:rsid w:val="00C717A1"/>
    <w:rsid w:val="00C73DBA"/>
    <w:rsid w:val="00C83D93"/>
    <w:rsid w:val="00C90C1A"/>
    <w:rsid w:val="00C9202D"/>
    <w:rsid w:val="00C92678"/>
    <w:rsid w:val="00C92CD6"/>
    <w:rsid w:val="00C94AEE"/>
    <w:rsid w:val="00C96F20"/>
    <w:rsid w:val="00CA36D3"/>
    <w:rsid w:val="00CA404B"/>
    <w:rsid w:val="00CC185A"/>
    <w:rsid w:val="00CC3A9A"/>
    <w:rsid w:val="00CC5112"/>
    <w:rsid w:val="00CD0032"/>
    <w:rsid w:val="00CD13EE"/>
    <w:rsid w:val="00CD2870"/>
    <w:rsid w:val="00CD652E"/>
    <w:rsid w:val="00CE2541"/>
    <w:rsid w:val="00CE26C7"/>
    <w:rsid w:val="00CE713C"/>
    <w:rsid w:val="00CE7283"/>
    <w:rsid w:val="00CF75C6"/>
    <w:rsid w:val="00D012ED"/>
    <w:rsid w:val="00D01B3C"/>
    <w:rsid w:val="00D02CA2"/>
    <w:rsid w:val="00D04E3D"/>
    <w:rsid w:val="00D072FD"/>
    <w:rsid w:val="00D10870"/>
    <w:rsid w:val="00D11020"/>
    <w:rsid w:val="00D132A9"/>
    <w:rsid w:val="00D205F9"/>
    <w:rsid w:val="00D208FE"/>
    <w:rsid w:val="00D30F58"/>
    <w:rsid w:val="00D35033"/>
    <w:rsid w:val="00D44B27"/>
    <w:rsid w:val="00D47028"/>
    <w:rsid w:val="00D544D3"/>
    <w:rsid w:val="00D564D0"/>
    <w:rsid w:val="00D60493"/>
    <w:rsid w:val="00D634C7"/>
    <w:rsid w:val="00D639C9"/>
    <w:rsid w:val="00D72EA6"/>
    <w:rsid w:val="00D74436"/>
    <w:rsid w:val="00D76E59"/>
    <w:rsid w:val="00D77963"/>
    <w:rsid w:val="00D77F72"/>
    <w:rsid w:val="00D85728"/>
    <w:rsid w:val="00D93D5B"/>
    <w:rsid w:val="00DA2B75"/>
    <w:rsid w:val="00DA7208"/>
    <w:rsid w:val="00DB3640"/>
    <w:rsid w:val="00DC20EE"/>
    <w:rsid w:val="00DE55C4"/>
    <w:rsid w:val="00DE7B89"/>
    <w:rsid w:val="00DF47BE"/>
    <w:rsid w:val="00E0413C"/>
    <w:rsid w:val="00E10B5E"/>
    <w:rsid w:val="00E134DE"/>
    <w:rsid w:val="00E1453C"/>
    <w:rsid w:val="00E14EC7"/>
    <w:rsid w:val="00E14FB5"/>
    <w:rsid w:val="00E24D4F"/>
    <w:rsid w:val="00E32293"/>
    <w:rsid w:val="00E4587F"/>
    <w:rsid w:val="00E63188"/>
    <w:rsid w:val="00E64133"/>
    <w:rsid w:val="00E66007"/>
    <w:rsid w:val="00E71BA5"/>
    <w:rsid w:val="00E76063"/>
    <w:rsid w:val="00E768DE"/>
    <w:rsid w:val="00E81586"/>
    <w:rsid w:val="00E830D6"/>
    <w:rsid w:val="00E8454A"/>
    <w:rsid w:val="00E8613A"/>
    <w:rsid w:val="00E87B07"/>
    <w:rsid w:val="00E91DCF"/>
    <w:rsid w:val="00E97046"/>
    <w:rsid w:val="00EA1FB4"/>
    <w:rsid w:val="00EA2FB3"/>
    <w:rsid w:val="00EB593F"/>
    <w:rsid w:val="00EB75D7"/>
    <w:rsid w:val="00EC1F57"/>
    <w:rsid w:val="00EC22DB"/>
    <w:rsid w:val="00EC6E74"/>
    <w:rsid w:val="00ED7408"/>
    <w:rsid w:val="00EF04FC"/>
    <w:rsid w:val="00EF1067"/>
    <w:rsid w:val="00EF14F0"/>
    <w:rsid w:val="00EF53E0"/>
    <w:rsid w:val="00F00E2F"/>
    <w:rsid w:val="00F02668"/>
    <w:rsid w:val="00F02F76"/>
    <w:rsid w:val="00F07FEE"/>
    <w:rsid w:val="00F106FF"/>
    <w:rsid w:val="00F17DD3"/>
    <w:rsid w:val="00F20325"/>
    <w:rsid w:val="00F20CC5"/>
    <w:rsid w:val="00F3221C"/>
    <w:rsid w:val="00F339CD"/>
    <w:rsid w:val="00F41B7A"/>
    <w:rsid w:val="00F453F8"/>
    <w:rsid w:val="00F515E3"/>
    <w:rsid w:val="00F52981"/>
    <w:rsid w:val="00F67011"/>
    <w:rsid w:val="00F854BA"/>
    <w:rsid w:val="00F85B6F"/>
    <w:rsid w:val="00F92D2C"/>
    <w:rsid w:val="00F9376C"/>
    <w:rsid w:val="00F93F42"/>
    <w:rsid w:val="00F949C8"/>
    <w:rsid w:val="00F952EF"/>
    <w:rsid w:val="00FA4DA2"/>
    <w:rsid w:val="00FB225E"/>
    <w:rsid w:val="00FB24B2"/>
    <w:rsid w:val="00FB4474"/>
    <w:rsid w:val="00FC05AF"/>
    <w:rsid w:val="00FC05EB"/>
    <w:rsid w:val="00FD0B50"/>
    <w:rsid w:val="00FD12FA"/>
    <w:rsid w:val="00FF082F"/>
    <w:rsid w:val="00FF1EC5"/>
    <w:rsid w:val="00FF6D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35A0"/>
  <w15:chartTrackingRefBased/>
  <w15:docId w15:val="{E90485F4-C51D-4DE6-864F-93477ABC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35033"/>
    <w:pPr>
      <w:spacing w:before="100" w:beforeAutospacing="1" w:after="100" w:afterAutospacing="1"/>
      <w:jc w:val="left"/>
      <w:outlineLvl w:val="3"/>
    </w:pPr>
    <w:rPr>
      <w:rFonts w:eastAsia="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3BAD"/>
    <w:pPr>
      <w:ind w:left="720"/>
      <w:contextualSpacing/>
    </w:pPr>
  </w:style>
  <w:style w:type="paragraph" w:styleId="Header">
    <w:name w:val="header"/>
    <w:basedOn w:val="Normal"/>
    <w:link w:val="HeaderChar"/>
    <w:uiPriority w:val="99"/>
    <w:unhideWhenUsed/>
    <w:rsid w:val="0047031D"/>
    <w:pPr>
      <w:tabs>
        <w:tab w:val="center" w:pos="4680"/>
        <w:tab w:val="right" w:pos="9360"/>
      </w:tabs>
    </w:pPr>
  </w:style>
  <w:style w:type="character" w:customStyle="1" w:styleId="HeaderChar">
    <w:name w:val="Header Char"/>
    <w:basedOn w:val="DefaultParagraphFont"/>
    <w:link w:val="Header"/>
    <w:uiPriority w:val="99"/>
    <w:rsid w:val="0047031D"/>
  </w:style>
  <w:style w:type="paragraph" w:styleId="Footer">
    <w:name w:val="footer"/>
    <w:basedOn w:val="Normal"/>
    <w:link w:val="FooterChar"/>
    <w:uiPriority w:val="99"/>
    <w:unhideWhenUsed/>
    <w:rsid w:val="0047031D"/>
    <w:pPr>
      <w:tabs>
        <w:tab w:val="center" w:pos="4680"/>
        <w:tab w:val="right" w:pos="9360"/>
      </w:tabs>
    </w:pPr>
  </w:style>
  <w:style w:type="character" w:customStyle="1" w:styleId="FooterChar">
    <w:name w:val="Footer Char"/>
    <w:basedOn w:val="DefaultParagraphFont"/>
    <w:link w:val="Footer"/>
    <w:uiPriority w:val="99"/>
    <w:rsid w:val="0047031D"/>
  </w:style>
  <w:style w:type="paragraph" w:styleId="BodyText">
    <w:name w:val="Body Text"/>
    <w:basedOn w:val="Normal"/>
    <w:link w:val="BodyTextChar"/>
    <w:unhideWhenUsed/>
    <w:rsid w:val="00724171"/>
    <w:pPr>
      <w:jc w:val="center"/>
    </w:pPr>
    <w:rPr>
      <w:rFonts w:eastAsia="Times New Roman" w:cs="Times New Roman"/>
      <w:b/>
      <w:color w:val="000000"/>
      <w:szCs w:val="20"/>
      <w:lang w:val="x-none" w:eastAsia="x-none"/>
    </w:rPr>
  </w:style>
  <w:style w:type="character" w:customStyle="1" w:styleId="BodyTextChar">
    <w:name w:val="Body Text Char"/>
    <w:basedOn w:val="DefaultParagraphFont"/>
    <w:link w:val="BodyText"/>
    <w:rsid w:val="00724171"/>
    <w:rPr>
      <w:rFonts w:eastAsia="Times New Roman" w:cs="Times New Roman"/>
      <w:b/>
      <w:color w:val="000000"/>
      <w:szCs w:val="20"/>
      <w:lang w:val="x-none" w:eastAsia="x-none"/>
    </w:rPr>
  </w:style>
  <w:style w:type="paragraph" w:styleId="NormalWeb">
    <w:name w:val="Normal (Web)"/>
    <w:basedOn w:val="Normal"/>
    <w:link w:val="NormalWebChar"/>
    <w:uiPriority w:val="99"/>
    <w:unhideWhenUsed/>
    <w:qFormat/>
    <w:rsid w:val="00724171"/>
    <w:pPr>
      <w:jc w:val="left"/>
    </w:pPr>
    <w:rPr>
      <w:rFonts w:eastAsia="Times New Roman" w:cs="Times New Roman"/>
      <w:sz w:val="24"/>
      <w:szCs w:val="24"/>
      <w:lang w:val="en-US"/>
    </w:rPr>
  </w:style>
  <w:style w:type="character" w:customStyle="1" w:styleId="Heading4Char">
    <w:name w:val="Heading 4 Char"/>
    <w:basedOn w:val="DefaultParagraphFont"/>
    <w:link w:val="Heading4"/>
    <w:uiPriority w:val="9"/>
    <w:rsid w:val="00D35033"/>
    <w:rPr>
      <w:rFonts w:eastAsia="Times New Roman" w:cs="Times New Roman"/>
      <w:b/>
      <w:bCs/>
      <w:sz w:val="24"/>
      <w:szCs w:val="24"/>
      <w:lang w:val="en-US"/>
    </w:rPr>
  </w:style>
  <w:style w:type="paragraph" w:customStyle="1" w:styleId="home">
    <w:name w:val="home"/>
    <w:basedOn w:val="Normal"/>
    <w:rsid w:val="00D35033"/>
    <w:pPr>
      <w:spacing w:before="100" w:beforeAutospacing="1" w:after="100" w:afterAutospacing="1"/>
      <w:jc w:val="left"/>
    </w:pPr>
    <w:rPr>
      <w:rFonts w:eastAsia="Times New Roman" w:cs="Times New Roman"/>
      <w:sz w:val="24"/>
      <w:szCs w:val="24"/>
      <w:lang w:val="en-US"/>
    </w:rPr>
  </w:style>
  <w:style w:type="character" w:customStyle="1" w:styleId="wrap">
    <w:name w:val="wrap"/>
    <w:basedOn w:val="DefaultParagraphFont"/>
    <w:rsid w:val="00D35033"/>
  </w:style>
  <w:style w:type="character" w:styleId="Hyperlink">
    <w:name w:val="Hyperlink"/>
    <w:basedOn w:val="DefaultParagraphFont"/>
    <w:uiPriority w:val="99"/>
    <w:semiHidden/>
    <w:unhideWhenUsed/>
    <w:rsid w:val="00D35033"/>
    <w:rPr>
      <w:color w:val="0000FF"/>
      <w:u w:val="single"/>
    </w:rPr>
  </w:style>
  <w:style w:type="character" w:customStyle="1" w:styleId="NormalWebChar">
    <w:name w:val="Normal (Web) Char"/>
    <w:link w:val="NormalWeb"/>
    <w:uiPriority w:val="99"/>
    <w:locked/>
    <w:rsid w:val="001378AA"/>
    <w:rPr>
      <w:rFonts w:eastAsia="Times New Roman" w:cs="Times New Roman"/>
      <w:sz w:val="24"/>
      <w:szCs w:val="24"/>
      <w:lang w:val="en-US"/>
    </w:rPr>
  </w:style>
  <w:style w:type="paragraph" w:customStyle="1" w:styleId="Normal1">
    <w:name w:val="Normal1"/>
    <w:basedOn w:val="Normal"/>
    <w:rsid w:val="00E81586"/>
    <w:pPr>
      <w:spacing w:before="100" w:beforeAutospacing="1" w:after="100" w:afterAutospacing="1"/>
      <w:jc w:val="left"/>
    </w:pPr>
    <w:rPr>
      <w:rFonts w:eastAsia="Times New Roman" w:cs="Times New Roman"/>
      <w:sz w:val="24"/>
      <w:szCs w:val="24"/>
      <w:lang w:val="en-US"/>
    </w:rPr>
  </w:style>
  <w:style w:type="character" w:customStyle="1" w:styleId="ListParagraphChar">
    <w:name w:val="List Paragraph Char"/>
    <w:link w:val="ListParagraph"/>
    <w:uiPriority w:val="34"/>
    <w:locked/>
    <w:rsid w:val="00E81586"/>
  </w:style>
  <w:style w:type="character" w:customStyle="1" w:styleId="fontstyle01">
    <w:name w:val="fontstyle01"/>
    <w:basedOn w:val="DefaultParagraphFont"/>
    <w:rsid w:val="00C008D9"/>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F67011"/>
    <w:rPr>
      <w:sz w:val="20"/>
      <w:szCs w:val="20"/>
    </w:rPr>
  </w:style>
  <w:style w:type="character" w:customStyle="1" w:styleId="FootnoteTextChar">
    <w:name w:val="Footnote Text Char"/>
    <w:basedOn w:val="DefaultParagraphFont"/>
    <w:link w:val="FootnoteText"/>
    <w:uiPriority w:val="99"/>
    <w:semiHidden/>
    <w:rsid w:val="00F67011"/>
    <w:rPr>
      <w:sz w:val="20"/>
      <w:szCs w:val="20"/>
    </w:rPr>
  </w:style>
  <w:style w:type="character" w:styleId="FootnoteReference">
    <w:name w:val="footnote reference"/>
    <w:basedOn w:val="DefaultParagraphFont"/>
    <w:uiPriority w:val="99"/>
    <w:semiHidden/>
    <w:unhideWhenUsed/>
    <w:rsid w:val="00F67011"/>
    <w:rPr>
      <w:vertAlign w:val="superscript"/>
    </w:rPr>
  </w:style>
  <w:style w:type="table" w:styleId="TableGrid">
    <w:name w:val="Table Grid"/>
    <w:basedOn w:val="TableNormal"/>
    <w:uiPriority w:val="99"/>
    <w:rsid w:val="00597F9A"/>
    <w:pPr>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702">
      <w:bodyDiv w:val="1"/>
      <w:marLeft w:val="0"/>
      <w:marRight w:val="0"/>
      <w:marTop w:val="0"/>
      <w:marBottom w:val="0"/>
      <w:divBdr>
        <w:top w:val="none" w:sz="0" w:space="0" w:color="auto"/>
        <w:left w:val="none" w:sz="0" w:space="0" w:color="auto"/>
        <w:bottom w:val="none" w:sz="0" w:space="0" w:color="auto"/>
        <w:right w:val="none" w:sz="0" w:space="0" w:color="auto"/>
      </w:divBdr>
      <w:divsChild>
        <w:div w:id="433210291">
          <w:marLeft w:val="0"/>
          <w:marRight w:val="0"/>
          <w:marTop w:val="0"/>
          <w:marBottom w:val="0"/>
          <w:divBdr>
            <w:top w:val="none" w:sz="0" w:space="0" w:color="auto"/>
            <w:left w:val="none" w:sz="0" w:space="0" w:color="auto"/>
            <w:bottom w:val="none" w:sz="0" w:space="0" w:color="auto"/>
            <w:right w:val="none" w:sz="0" w:space="0" w:color="auto"/>
          </w:divBdr>
          <w:divsChild>
            <w:div w:id="403722610">
              <w:marLeft w:val="0"/>
              <w:marRight w:val="0"/>
              <w:marTop w:val="0"/>
              <w:marBottom w:val="0"/>
              <w:divBdr>
                <w:top w:val="none" w:sz="0" w:space="0" w:color="auto"/>
                <w:left w:val="none" w:sz="0" w:space="0" w:color="auto"/>
                <w:bottom w:val="single" w:sz="6" w:space="0" w:color="EEEEEE"/>
                <w:right w:val="none" w:sz="0" w:space="0" w:color="auto"/>
              </w:divBdr>
            </w:div>
          </w:divsChild>
        </w:div>
        <w:div w:id="690884249">
          <w:marLeft w:val="0"/>
          <w:marRight w:val="0"/>
          <w:marTop w:val="0"/>
          <w:marBottom w:val="0"/>
          <w:divBdr>
            <w:top w:val="none" w:sz="0" w:space="0" w:color="auto"/>
            <w:left w:val="none" w:sz="0" w:space="0" w:color="auto"/>
            <w:bottom w:val="none" w:sz="0" w:space="0" w:color="auto"/>
            <w:right w:val="none" w:sz="0" w:space="0" w:color="auto"/>
          </w:divBdr>
          <w:divsChild>
            <w:div w:id="2005088858">
              <w:marLeft w:val="0"/>
              <w:marRight w:val="0"/>
              <w:marTop w:val="0"/>
              <w:marBottom w:val="0"/>
              <w:divBdr>
                <w:top w:val="none" w:sz="0" w:space="0" w:color="auto"/>
                <w:left w:val="none" w:sz="0" w:space="0" w:color="auto"/>
                <w:bottom w:val="none" w:sz="0" w:space="0" w:color="auto"/>
                <w:right w:val="none" w:sz="0" w:space="0" w:color="auto"/>
              </w:divBdr>
              <w:divsChild>
                <w:div w:id="9752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8318">
      <w:bodyDiv w:val="1"/>
      <w:marLeft w:val="0"/>
      <w:marRight w:val="0"/>
      <w:marTop w:val="0"/>
      <w:marBottom w:val="0"/>
      <w:divBdr>
        <w:top w:val="none" w:sz="0" w:space="0" w:color="auto"/>
        <w:left w:val="none" w:sz="0" w:space="0" w:color="auto"/>
        <w:bottom w:val="none" w:sz="0" w:space="0" w:color="auto"/>
        <w:right w:val="none" w:sz="0" w:space="0" w:color="auto"/>
      </w:divBdr>
    </w:div>
    <w:div w:id="320813272">
      <w:bodyDiv w:val="1"/>
      <w:marLeft w:val="0"/>
      <w:marRight w:val="0"/>
      <w:marTop w:val="0"/>
      <w:marBottom w:val="0"/>
      <w:divBdr>
        <w:top w:val="none" w:sz="0" w:space="0" w:color="auto"/>
        <w:left w:val="none" w:sz="0" w:space="0" w:color="auto"/>
        <w:bottom w:val="none" w:sz="0" w:space="0" w:color="auto"/>
        <w:right w:val="none" w:sz="0" w:space="0" w:color="auto"/>
      </w:divBdr>
    </w:div>
    <w:div w:id="637146546">
      <w:bodyDiv w:val="1"/>
      <w:marLeft w:val="0"/>
      <w:marRight w:val="0"/>
      <w:marTop w:val="0"/>
      <w:marBottom w:val="0"/>
      <w:divBdr>
        <w:top w:val="none" w:sz="0" w:space="0" w:color="auto"/>
        <w:left w:val="none" w:sz="0" w:space="0" w:color="auto"/>
        <w:bottom w:val="none" w:sz="0" w:space="0" w:color="auto"/>
        <w:right w:val="none" w:sz="0" w:space="0" w:color="auto"/>
      </w:divBdr>
    </w:div>
    <w:div w:id="1178736749">
      <w:bodyDiv w:val="1"/>
      <w:marLeft w:val="0"/>
      <w:marRight w:val="0"/>
      <w:marTop w:val="0"/>
      <w:marBottom w:val="0"/>
      <w:divBdr>
        <w:top w:val="none" w:sz="0" w:space="0" w:color="auto"/>
        <w:left w:val="none" w:sz="0" w:space="0" w:color="auto"/>
        <w:bottom w:val="none" w:sz="0" w:space="0" w:color="auto"/>
        <w:right w:val="none" w:sz="0" w:space="0" w:color="auto"/>
      </w:divBdr>
    </w:div>
    <w:div w:id="160059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5271F-79BB-4931-A7F6-05E0E9A3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4508</Words>
  <Characters>25699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huyen</dc:creator>
  <cp:keywords/>
  <dc:description/>
  <cp:lastModifiedBy>NEW</cp:lastModifiedBy>
  <cp:revision>2</cp:revision>
  <cp:lastPrinted>2026-06-10T07:06:00Z</cp:lastPrinted>
  <dcterms:created xsi:type="dcterms:W3CDTF">2026-06-11T02:06:00Z</dcterms:created>
  <dcterms:modified xsi:type="dcterms:W3CDTF">2026-06-11T02:06:00Z</dcterms:modified>
</cp:coreProperties>
</file>